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0A" w:rsidRDefault="005D0D21" w:rsidP="0022190A">
      <w:pPr>
        <w:pStyle w:val="Subtitle"/>
        <w:pBdr>
          <w:top w:val="single" w:sz="4" w:space="8" w:color="auto"/>
          <w:bottom w:val="single" w:sz="4" w:space="8" w:color="auto"/>
        </w:pBdr>
        <w:shd w:val="clear" w:color="auto" w:fill="E0E0E0"/>
        <w:spacing w:before="40" w:after="40"/>
        <w:rPr>
          <w:szCs w:val="22"/>
        </w:rPr>
      </w:pPr>
      <w:r w:rsidRPr="003145F2">
        <w:rPr>
          <w:szCs w:val="22"/>
        </w:rPr>
        <w:t xml:space="preserve">Collagenase Clostridium </w:t>
      </w:r>
      <w:proofErr w:type="spellStart"/>
      <w:r w:rsidRPr="003145F2">
        <w:rPr>
          <w:szCs w:val="22"/>
        </w:rPr>
        <w:t>Histolyticum</w:t>
      </w:r>
      <w:proofErr w:type="spellEnd"/>
      <w:r>
        <w:rPr>
          <w:sz w:val="20"/>
        </w:rPr>
        <w:t xml:space="preserve"> </w:t>
      </w:r>
      <w:r w:rsidR="0022190A" w:rsidRPr="005A752C">
        <w:rPr>
          <w:szCs w:val="22"/>
        </w:rPr>
        <w:t>(</w:t>
      </w:r>
      <w:r w:rsidR="00993DA3">
        <w:rPr>
          <w:szCs w:val="22"/>
        </w:rPr>
        <w:t>XIAFLEX</w:t>
      </w:r>
      <w:r w:rsidR="00236249">
        <w:rPr>
          <w:rFonts w:cs="Arial"/>
          <w:szCs w:val="22"/>
        </w:rPr>
        <w:t>™</w:t>
      </w:r>
      <w:r w:rsidR="0022190A" w:rsidRPr="005A752C">
        <w:rPr>
          <w:szCs w:val="22"/>
        </w:rPr>
        <w:t>)</w:t>
      </w:r>
      <w:r w:rsidR="00BD2973">
        <w:rPr>
          <w:szCs w:val="22"/>
        </w:rPr>
        <w:t xml:space="preserve"> for Dupuytren’s Contracture</w:t>
      </w:r>
    </w:p>
    <w:p w:rsidR="003145F2" w:rsidRPr="003145F2" w:rsidRDefault="003145F2" w:rsidP="003145F2">
      <w:pPr>
        <w:pStyle w:val="Subtitle"/>
        <w:pBdr>
          <w:top w:val="single" w:sz="4" w:space="8" w:color="auto"/>
          <w:bottom w:val="single" w:sz="4" w:space="8" w:color="auto"/>
        </w:pBdr>
        <w:shd w:val="clear" w:color="auto" w:fill="E0E0E0"/>
        <w:spacing w:before="40" w:after="40"/>
        <w:rPr>
          <w:sz w:val="20"/>
        </w:rPr>
      </w:pPr>
      <w:r w:rsidRPr="003145F2">
        <w:rPr>
          <w:sz w:val="20"/>
        </w:rPr>
        <w:t>National PBM Drug Monograph</w:t>
      </w:r>
    </w:p>
    <w:p w:rsidR="0022190A" w:rsidRDefault="0022190A" w:rsidP="0022190A">
      <w:pPr>
        <w:pStyle w:val="Subtitle"/>
        <w:pBdr>
          <w:top w:val="single" w:sz="4" w:space="8" w:color="auto"/>
          <w:bottom w:val="single" w:sz="4" w:space="8" w:color="auto"/>
        </w:pBdr>
        <w:shd w:val="clear" w:color="auto" w:fill="E0E0E0"/>
        <w:spacing w:before="40" w:after="40"/>
      </w:pPr>
      <w:r>
        <w:rPr>
          <w:sz w:val="18"/>
        </w:rPr>
        <w:t xml:space="preserve">VA Pharmacy Benefits Management Services, </w:t>
      </w:r>
      <w:r>
        <w:rPr>
          <w:sz w:val="18"/>
        </w:rPr>
        <w:br/>
        <w:t>Medical Advisory Panel, and VISN Pharmacist Executives</w:t>
      </w:r>
    </w:p>
    <w:p w:rsidR="0022190A" w:rsidRPr="00155A72" w:rsidRDefault="0022190A" w:rsidP="0022190A">
      <w:pPr>
        <w:rPr>
          <w:i/>
          <w:iCs/>
          <w:sz w:val="16"/>
          <w:szCs w:val="16"/>
        </w:rPr>
      </w:pPr>
      <w:r w:rsidRPr="00155A72">
        <w:rPr>
          <w:i/>
          <w:iCs/>
          <w:sz w:val="16"/>
          <w:szCs w:val="16"/>
        </w:rPr>
        <w:t>The purpose of VACO PBM-SHG drug monographs is to provide a comprehensive drug review for making formulary decisions.  These documents will be updated when new data warrant additional formulary discussion.  Documents will be placed in the Archive section when the information is deemed to be no longer current.</w:t>
      </w:r>
    </w:p>
    <w:p w:rsidR="0022190A" w:rsidRDefault="0022190A" w:rsidP="0022190A"/>
    <w:p w:rsidR="0022190A" w:rsidRDefault="0022190A" w:rsidP="0022190A">
      <w:pPr>
        <w:rPr>
          <w:rFonts w:ascii="Arial" w:hAnsi="Arial" w:cs="Arial"/>
          <w:b/>
          <w:sz w:val="20"/>
          <w:szCs w:val="20"/>
          <w:u w:val="single"/>
        </w:rPr>
      </w:pPr>
      <w:r w:rsidRPr="00AA5FF3">
        <w:rPr>
          <w:rFonts w:ascii="Arial" w:hAnsi="Arial" w:cs="Arial"/>
          <w:b/>
          <w:sz w:val="20"/>
          <w:szCs w:val="20"/>
          <w:u w:val="single"/>
        </w:rPr>
        <w:t>Executive Summary</w:t>
      </w:r>
    </w:p>
    <w:p w:rsidR="00691C00" w:rsidRPr="00BE68F5" w:rsidRDefault="008661D3" w:rsidP="00BE68F5">
      <w:pPr>
        <w:pStyle w:val="NoSpacing"/>
        <w:numPr>
          <w:ilvl w:val="0"/>
          <w:numId w:val="27"/>
        </w:numPr>
        <w:ind w:left="360"/>
        <w:rPr>
          <w:rFonts w:ascii="Arial" w:hAnsi="Arial" w:cs="Arial"/>
          <w:b/>
          <w:sz w:val="20"/>
          <w:szCs w:val="20"/>
          <w:u w:val="single"/>
        </w:rPr>
      </w:pPr>
      <w:r w:rsidRPr="00BE68F5">
        <w:rPr>
          <w:sz w:val="20"/>
          <w:szCs w:val="20"/>
        </w:rPr>
        <w:t xml:space="preserve">Dupuytren’s Disease is a progressive disorder of pathologic collagen production and deposition which can lead to the formation of collagen cords that thicken and shorten leading to flexion contractures that typically affect the </w:t>
      </w:r>
      <w:proofErr w:type="spellStart"/>
      <w:r w:rsidRPr="00BE68F5">
        <w:rPr>
          <w:sz w:val="20"/>
          <w:szCs w:val="20"/>
        </w:rPr>
        <w:t>metacarpophalangeal</w:t>
      </w:r>
      <w:proofErr w:type="spellEnd"/>
      <w:r w:rsidRPr="00BE68F5">
        <w:rPr>
          <w:sz w:val="20"/>
          <w:szCs w:val="20"/>
        </w:rPr>
        <w:t xml:space="preserve"> (MP) joint, proximal </w:t>
      </w:r>
      <w:proofErr w:type="spellStart"/>
      <w:r w:rsidRPr="00BE68F5">
        <w:rPr>
          <w:sz w:val="20"/>
          <w:szCs w:val="20"/>
        </w:rPr>
        <w:t>interphalangeal</w:t>
      </w:r>
      <w:proofErr w:type="spellEnd"/>
      <w:r w:rsidRPr="00BE68F5">
        <w:rPr>
          <w:sz w:val="20"/>
          <w:szCs w:val="20"/>
        </w:rPr>
        <w:t xml:space="preserve"> (PIP) joint, or both.</w:t>
      </w:r>
    </w:p>
    <w:p w:rsidR="00691C00" w:rsidRPr="00BE68F5" w:rsidRDefault="00691C00" w:rsidP="00BE68F5">
      <w:pPr>
        <w:pStyle w:val="NoSpacing"/>
        <w:rPr>
          <w:rFonts w:ascii="Arial" w:hAnsi="Arial" w:cs="Arial"/>
          <w:b/>
          <w:sz w:val="20"/>
          <w:szCs w:val="20"/>
          <w:u w:val="single"/>
        </w:rPr>
      </w:pPr>
    </w:p>
    <w:p w:rsidR="008661D3" w:rsidRPr="00BE68F5" w:rsidRDefault="009E7371" w:rsidP="00BE68F5">
      <w:pPr>
        <w:pStyle w:val="NoSpacing"/>
        <w:numPr>
          <w:ilvl w:val="0"/>
          <w:numId w:val="27"/>
        </w:numPr>
        <w:ind w:left="360"/>
        <w:rPr>
          <w:sz w:val="20"/>
          <w:szCs w:val="20"/>
        </w:rPr>
      </w:pPr>
      <w:r>
        <w:rPr>
          <w:sz w:val="20"/>
          <w:szCs w:val="20"/>
        </w:rPr>
        <w:t xml:space="preserve">Collagenase Clostridium </w:t>
      </w:r>
      <w:proofErr w:type="spellStart"/>
      <w:r>
        <w:rPr>
          <w:sz w:val="20"/>
          <w:szCs w:val="20"/>
        </w:rPr>
        <w:t>Histolyticum</w:t>
      </w:r>
      <w:proofErr w:type="spellEnd"/>
      <w:r>
        <w:rPr>
          <w:sz w:val="20"/>
          <w:szCs w:val="20"/>
        </w:rPr>
        <w:t xml:space="preserve"> (CCH)</w:t>
      </w:r>
      <w:r w:rsidR="008661D3" w:rsidRPr="00BE68F5">
        <w:rPr>
          <w:sz w:val="20"/>
          <w:szCs w:val="20"/>
        </w:rPr>
        <w:t xml:space="preserve"> hydrolyzes collagen resulting in </w:t>
      </w:r>
      <w:proofErr w:type="spellStart"/>
      <w:r w:rsidR="008661D3" w:rsidRPr="00BE68F5">
        <w:rPr>
          <w:sz w:val="20"/>
          <w:szCs w:val="20"/>
        </w:rPr>
        <w:t>lysis</w:t>
      </w:r>
      <w:proofErr w:type="spellEnd"/>
      <w:r w:rsidR="008661D3" w:rsidRPr="00BE68F5">
        <w:rPr>
          <w:sz w:val="20"/>
          <w:szCs w:val="20"/>
        </w:rPr>
        <w:t xml:space="preserve"> of collagen deposits and may result in enzymatic disruption of the cord.  It is FDA approved for treatment of </w:t>
      </w:r>
      <w:r w:rsidR="008661D3" w:rsidRPr="00856B45">
        <w:rPr>
          <w:sz w:val="20"/>
          <w:szCs w:val="20"/>
        </w:rPr>
        <w:t>adult</w:t>
      </w:r>
      <w:r w:rsidR="008661D3" w:rsidRPr="00BE68F5">
        <w:rPr>
          <w:b/>
          <w:sz w:val="20"/>
          <w:szCs w:val="20"/>
        </w:rPr>
        <w:t xml:space="preserve"> </w:t>
      </w:r>
      <w:r w:rsidR="008661D3" w:rsidRPr="00BE68F5">
        <w:rPr>
          <w:sz w:val="20"/>
          <w:szCs w:val="20"/>
        </w:rPr>
        <w:t xml:space="preserve">patients with Dupuytren’s contracture with a </w:t>
      </w:r>
      <w:r w:rsidR="008661D3" w:rsidRPr="00B77FC2">
        <w:rPr>
          <w:b/>
          <w:sz w:val="20"/>
          <w:szCs w:val="20"/>
        </w:rPr>
        <w:t>palpable cord</w:t>
      </w:r>
      <w:r w:rsidR="00B77FC2">
        <w:rPr>
          <w:sz w:val="20"/>
          <w:szCs w:val="20"/>
        </w:rPr>
        <w:t>.</w:t>
      </w:r>
    </w:p>
    <w:p w:rsidR="008661D3" w:rsidRPr="00BE68F5" w:rsidRDefault="008661D3" w:rsidP="00BE68F5">
      <w:pPr>
        <w:pStyle w:val="NoSpacing"/>
        <w:rPr>
          <w:sz w:val="20"/>
          <w:szCs w:val="20"/>
        </w:rPr>
      </w:pPr>
    </w:p>
    <w:p w:rsidR="00481067" w:rsidRDefault="008661D3" w:rsidP="00481067">
      <w:pPr>
        <w:pStyle w:val="NoSpacing"/>
        <w:numPr>
          <w:ilvl w:val="0"/>
          <w:numId w:val="27"/>
        </w:numPr>
        <w:ind w:left="360"/>
        <w:rPr>
          <w:sz w:val="20"/>
          <w:szCs w:val="20"/>
        </w:rPr>
      </w:pPr>
      <w:r w:rsidRPr="00481067">
        <w:rPr>
          <w:sz w:val="20"/>
          <w:szCs w:val="20"/>
        </w:rPr>
        <w:t>The dose is 0.58 mg per injection into a palpable cord with a contracture of a MP joint or PIP joint.  If contracture remains 4 weeks after the injection and finger extension procedure, the cord may be re-injected with a single 0.58mg dose with repeat finger extension procedures.  Injections and finger extension procedures may be administered up to 3 times per cord at approximately 4-week intervals.</w:t>
      </w:r>
    </w:p>
    <w:p w:rsidR="00481067" w:rsidRDefault="00481067" w:rsidP="00481067">
      <w:pPr>
        <w:pStyle w:val="ListParagraph"/>
        <w:ind w:left="360"/>
        <w:rPr>
          <w:sz w:val="20"/>
          <w:szCs w:val="20"/>
        </w:rPr>
      </w:pPr>
    </w:p>
    <w:p w:rsidR="00481067" w:rsidRPr="00481067" w:rsidRDefault="00481067" w:rsidP="00481067">
      <w:pPr>
        <w:pStyle w:val="NoSpacing"/>
        <w:numPr>
          <w:ilvl w:val="0"/>
          <w:numId w:val="27"/>
        </w:numPr>
        <w:ind w:left="360"/>
        <w:rPr>
          <w:sz w:val="20"/>
          <w:szCs w:val="20"/>
        </w:rPr>
      </w:pPr>
      <w:r w:rsidRPr="00481067">
        <w:rPr>
          <w:sz w:val="20"/>
          <w:szCs w:val="20"/>
        </w:rPr>
        <w:t>Only 1 cord can be treated at a time (e.g., 2 cords cannot be treated on the same day).  Other cords could be treated at 30-day intervals.</w:t>
      </w:r>
    </w:p>
    <w:p w:rsidR="008661D3" w:rsidRPr="00BE68F5" w:rsidRDefault="008661D3" w:rsidP="00481067">
      <w:pPr>
        <w:pStyle w:val="NoSpacing"/>
        <w:rPr>
          <w:sz w:val="20"/>
          <w:szCs w:val="20"/>
        </w:rPr>
      </w:pPr>
    </w:p>
    <w:p w:rsidR="008661D3" w:rsidRPr="00BE68F5" w:rsidRDefault="009E7371" w:rsidP="00BE68F5">
      <w:pPr>
        <w:pStyle w:val="NoSpacing"/>
        <w:numPr>
          <w:ilvl w:val="0"/>
          <w:numId w:val="27"/>
        </w:numPr>
        <w:ind w:left="360"/>
        <w:rPr>
          <w:b/>
          <w:sz w:val="20"/>
          <w:szCs w:val="20"/>
        </w:rPr>
      </w:pPr>
      <w:r>
        <w:rPr>
          <w:sz w:val="20"/>
          <w:szCs w:val="20"/>
        </w:rPr>
        <w:t xml:space="preserve">Collagenase Clostridium </w:t>
      </w:r>
      <w:proofErr w:type="spellStart"/>
      <w:r>
        <w:rPr>
          <w:sz w:val="20"/>
          <w:szCs w:val="20"/>
        </w:rPr>
        <w:t>Histolyticum</w:t>
      </w:r>
      <w:proofErr w:type="spellEnd"/>
      <w:r>
        <w:rPr>
          <w:sz w:val="20"/>
          <w:szCs w:val="20"/>
        </w:rPr>
        <w:t xml:space="preserve"> </w:t>
      </w:r>
      <w:r w:rsidRPr="00BE68F5">
        <w:rPr>
          <w:sz w:val="20"/>
          <w:szCs w:val="20"/>
        </w:rPr>
        <w:t>is</w:t>
      </w:r>
      <w:r w:rsidR="008661D3" w:rsidRPr="00BE68F5">
        <w:rPr>
          <w:sz w:val="20"/>
          <w:szCs w:val="20"/>
        </w:rPr>
        <w:t xml:space="preserve"> only available</w:t>
      </w:r>
      <w:r w:rsidR="00B17F54">
        <w:rPr>
          <w:sz w:val="20"/>
          <w:szCs w:val="20"/>
        </w:rPr>
        <w:t xml:space="preserve"> through a managed distribution.  </w:t>
      </w:r>
      <w:r w:rsidR="008661D3" w:rsidRPr="00BE68F5">
        <w:rPr>
          <w:rStyle w:val="Strong"/>
          <w:b w:val="0"/>
          <w:sz w:val="20"/>
          <w:szCs w:val="20"/>
        </w:rPr>
        <w:t>Only enrolled, qualified healthcare prov</w:t>
      </w:r>
      <w:r w:rsidR="006A4A7D">
        <w:rPr>
          <w:rStyle w:val="Strong"/>
          <w:b w:val="0"/>
          <w:sz w:val="20"/>
          <w:szCs w:val="20"/>
        </w:rPr>
        <w:t>iders may h</w:t>
      </w:r>
      <w:r>
        <w:rPr>
          <w:rStyle w:val="Strong"/>
          <w:b w:val="0"/>
          <w:sz w:val="20"/>
          <w:szCs w:val="20"/>
        </w:rPr>
        <w:t>ave access to CCH</w:t>
      </w:r>
      <w:r w:rsidR="008661D3" w:rsidRPr="00BE68F5">
        <w:rPr>
          <w:rStyle w:val="Strong"/>
          <w:b w:val="0"/>
          <w:sz w:val="20"/>
          <w:szCs w:val="20"/>
        </w:rPr>
        <w:t>.</w:t>
      </w:r>
      <w:r w:rsidR="008661D3" w:rsidRPr="00BE68F5">
        <w:rPr>
          <w:b/>
          <w:sz w:val="20"/>
          <w:szCs w:val="20"/>
        </w:rPr>
        <w:t xml:space="preserve"> </w:t>
      </w:r>
      <w:r w:rsidR="008661D3" w:rsidRPr="00BE68F5">
        <w:rPr>
          <w:rStyle w:val="Strong"/>
          <w:b w:val="0"/>
          <w:sz w:val="20"/>
          <w:szCs w:val="20"/>
        </w:rPr>
        <w:t>Only enrolled heal</w:t>
      </w:r>
      <w:r w:rsidR="006A4A7D">
        <w:rPr>
          <w:rStyle w:val="Strong"/>
          <w:b w:val="0"/>
          <w:sz w:val="20"/>
          <w:szCs w:val="20"/>
        </w:rPr>
        <w:t xml:space="preserve">thcare sites may receive </w:t>
      </w:r>
      <w:r>
        <w:rPr>
          <w:rStyle w:val="Strong"/>
          <w:b w:val="0"/>
          <w:sz w:val="20"/>
          <w:szCs w:val="20"/>
        </w:rPr>
        <w:t xml:space="preserve">CCH </w:t>
      </w:r>
      <w:r w:rsidR="008661D3" w:rsidRPr="00BE68F5">
        <w:rPr>
          <w:rStyle w:val="Strong"/>
          <w:b w:val="0"/>
          <w:sz w:val="20"/>
          <w:szCs w:val="20"/>
        </w:rPr>
        <w:t>orders.</w:t>
      </w:r>
      <w:r w:rsidR="008661D3" w:rsidRPr="00BE68F5">
        <w:rPr>
          <w:b/>
          <w:sz w:val="20"/>
          <w:szCs w:val="20"/>
        </w:rPr>
        <w:t xml:space="preserve"> </w:t>
      </w:r>
    </w:p>
    <w:p w:rsidR="00BE68F5" w:rsidRPr="00BE68F5" w:rsidRDefault="00BE68F5" w:rsidP="00BE68F5">
      <w:pPr>
        <w:pStyle w:val="NoSpacing"/>
        <w:rPr>
          <w:b/>
          <w:sz w:val="20"/>
          <w:szCs w:val="20"/>
        </w:rPr>
      </w:pPr>
    </w:p>
    <w:p w:rsidR="00621564" w:rsidRPr="00621564" w:rsidRDefault="008661D3" w:rsidP="00621564">
      <w:pPr>
        <w:pStyle w:val="NoSpacing"/>
        <w:numPr>
          <w:ilvl w:val="0"/>
          <w:numId w:val="27"/>
        </w:numPr>
        <w:ind w:left="360"/>
        <w:rPr>
          <w:color w:val="C0504D" w:themeColor="accent2"/>
          <w:sz w:val="20"/>
          <w:szCs w:val="20"/>
        </w:rPr>
      </w:pPr>
      <w:r w:rsidRPr="00621564">
        <w:rPr>
          <w:sz w:val="20"/>
          <w:szCs w:val="20"/>
        </w:rPr>
        <w:t xml:space="preserve">CORD I </w:t>
      </w:r>
      <w:r w:rsidR="00621564" w:rsidRPr="00621564">
        <w:rPr>
          <w:sz w:val="20"/>
          <w:szCs w:val="20"/>
        </w:rPr>
        <w:t xml:space="preserve">and CORD II are </w:t>
      </w:r>
      <w:r w:rsidRPr="00621564">
        <w:rPr>
          <w:sz w:val="20"/>
          <w:szCs w:val="20"/>
        </w:rPr>
        <w:t>randomized, double-blind, placebo-controlled</w:t>
      </w:r>
      <w:r w:rsidR="00965051" w:rsidRPr="00621564">
        <w:rPr>
          <w:sz w:val="20"/>
          <w:szCs w:val="20"/>
        </w:rPr>
        <w:t xml:space="preserve"> trial</w:t>
      </w:r>
      <w:r w:rsidR="00621564" w:rsidRPr="00621564">
        <w:rPr>
          <w:sz w:val="20"/>
          <w:szCs w:val="20"/>
        </w:rPr>
        <w:t>s</w:t>
      </w:r>
      <w:r w:rsidRPr="00621564">
        <w:rPr>
          <w:sz w:val="20"/>
          <w:szCs w:val="20"/>
        </w:rPr>
        <w:t>.  Patients had to have a palpable cord and either a MP contracture between 20°-100° or PIP contracture between 20°-80° and were unable to simultaneously place the affected finger and palm flat on a table.  If patients had several joints with contractures, one was selected as the primary joint for treatment.</w:t>
      </w:r>
      <w:r w:rsidR="006E7AF6" w:rsidRPr="00621564">
        <w:rPr>
          <w:sz w:val="20"/>
          <w:szCs w:val="20"/>
        </w:rPr>
        <w:t xml:space="preserve">  </w:t>
      </w:r>
      <w:r w:rsidRPr="00621564">
        <w:rPr>
          <w:sz w:val="20"/>
          <w:szCs w:val="20"/>
        </w:rPr>
        <w:t>The primary endpoint was defined as reduction in contracture to 0-5 degrees 30 days after the last injection in all primary joints.</w:t>
      </w:r>
    </w:p>
    <w:p w:rsidR="00621564" w:rsidRDefault="00621564" w:rsidP="00621564">
      <w:pPr>
        <w:pStyle w:val="ListParagraph"/>
        <w:ind w:left="360"/>
        <w:rPr>
          <w:sz w:val="20"/>
          <w:szCs w:val="20"/>
        </w:rPr>
      </w:pPr>
    </w:p>
    <w:p w:rsidR="00621564" w:rsidRPr="004D202E" w:rsidRDefault="00621564" w:rsidP="00621564">
      <w:pPr>
        <w:pStyle w:val="NoSpacing"/>
        <w:numPr>
          <w:ilvl w:val="0"/>
          <w:numId w:val="27"/>
        </w:numPr>
        <w:ind w:left="360"/>
        <w:rPr>
          <w:sz w:val="20"/>
          <w:szCs w:val="20"/>
        </w:rPr>
      </w:pPr>
      <w:r w:rsidRPr="004D202E">
        <w:rPr>
          <w:sz w:val="20"/>
          <w:szCs w:val="20"/>
        </w:rPr>
        <w:t>JOINT I and JOINT II are open-label trials where all patients received CCH.  The treatment protocol and entry criteria for these trials were similar to the CORD trials except that patients may receive up to 5 CCH injections (5 treatment cycles) with maximum of 3 per cord separated by at least 30 days.</w:t>
      </w:r>
    </w:p>
    <w:p w:rsidR="00621564" w:rsidRPr="004D202E" w:rsidRDefault="00621564" w:rsidP="00621564">
      <w:pPr>
        <w:pStyle w:val="NoSpacing"/>
        <w:ind w:left="-360"/>
        <w:rPr>
          <w:sz w:val="20"/>
          <w:szCs w:val="20"/>
        </w:rPr>
      </w:pPr>
    </w:p>
    <w:p w:rsidR="00931766" w:rsidRPr="004D202E" w:rsidRDefault="00621564" w:rsidP="00931766">
      <w:pPr>
        <w:pStyle w:val="NoSpacing"/>
        <w:numPr>
          <w:ilvl w:val="0"/>
          <w:numId w:val="27"/>
        </w:numPr>
        <w:ind w:left="360"/>
        <w:rPr>
          <w:b/>
          <w:sz w:val="20"/>
          <w:szCs w:val="20"/>
        </w:rPr>
      </w:pPr>
      <w:r w:rsidRPr="004D202E">
        <w:rPr>
          <w:sz w:val="20"/>
          <w:szCs w:val="20"/>
        </w:rPr>
        <w:t>In the CORD trials, a significantly greater proportion joints treated with CCH achieved t</w:t>
      </w:r>
      <w:r w:rsidR="008661D3" w:rsidRPr="004D202E">
        <w:rPr>
          <w:sz w:val="20"/>
          <w:szCs w:val="20"/>
        </w:rPr>
        <w:t xml:space="preserve">he primary endpoint </w:t>
      </w:r>
      <w:r w:rsidRPr="004D202E">
        <w:rPr>
          <w:sz w:val="20"/>
          <w:szCs w:val="20"/>
        </w:rPr>
        <w:t xml:space="preserve">than placebo (64% and 44.4% with CCH and 6.8% </w:t>
      </w:r>
      <w:r w:rsidR="00AB6AD6" w:rsidRPr="004D202E">
        <w:rPr>
          <w:sz w:val="20"/>
          <w:szCs w:val="20"/>
        </w:rPr>
        <w:t>and 4.8% with placebo).  In the</w:t>
      </w:r>
      <w:r w:rsidRPr="004D202E">
        <w:rPr>
          <w:sz w:val="20"/>
          <w:szCs w:val="20"/>
        </w:rPr>
        <w:t xml:space="preserve"> JOINT trials</w:t>
      </w:r>
      <w:r w:rsidR="00180AE0" w:rsidRPr="004D202E">
        <w:rPr>
          <w:sz w:val="20"/>
          <w:szCs w:val="20"/>
        </w:rPr>
        <w:t>,</w:t>
      </w:r>
      <w:r w:rsidRPr="004D202E">
        <w:rPr>
          <w:sz w:val="20"/>
          <w:szCs w:val="20"/>
        </w:rPr>
        <w:t xml:space="preserve"> </w:t>
      </w:r>
      <w:r w:rsidR="00AB6AD6" w:rsidRPr="004D202E">
        <w:rPr>
          <w:sz w:val="20"/>
          <w:szCs w:val="20"/>
        </w:rPr>
        <w:t>results were similar to those treated with CCH in the CORD trials (53% and 58% for JOINT I and JOINT II respectively). Across studies</w:t>
      </w:r>
      <w:r w:rsidR="00180AE0" w:rsidRPr="004D202E">
        <w:rPr>
          <w:sz w:val="20"/>
          <w:szCs w:val="20"/>
        </w:rPr>
        <w:t>,</w:t>
      </w:r>
      <w:r w:rsidR="00AB6AD6" w:rsidRPr="004D202E">
        <w:rPr>
          <w:sz w:val="20"/>
          <w:szCs w:val="20"/>
        </w:rPr>
        <w:t xml:space="preserve"> MCP joints</w:t>
      </w:r>
      <w:r w:rsidR="008661D3" w:rsidRPr="004D202E">
        <w:rPr>
          <w:sz w:val="20"/>
          <w:szCs w:val="20"/>
        </w:rPr>
        <w:t xml:space="preserve"> had a better response rate than PIP joints (</w:t>
      </w:r>
      <w:r w:rsidR="00AB6AD6" w:rsidRPr="004D202E">
        <w:rPr>
          <w:sz w:val="20"/>
          <w:szCs w:val="20"/>
        </w:rPr>
        <w:t>65%-</w:t>
      </w:r>
      <w:r w:rsidR="008661D3" w:rsidRPr="004D202E">
        <w:rPr>
          <w:sz w:val="20"/>
          <w:szCs w:val="20"/>
        </w:rPr>
        <w:t xml:space="preserve">76.7% vs. </w:t>
      </w:r>
      <w:r w:rsidR="00AB6AD6" w:rsidRPr="004D202E">
        <w:rPr>
          <w:sz w:val="20"/>
          <w:szCs w:val="20"/>
        </w:rPr>
        <w:t>27%-41</w:t>
      </w:r>
      <w:r w:rsidR="008661D3" w:rsidRPr="004D202E">
        <w:rPr>
          <w:sz w:val="20"/>
          <w:szCs w:val="20"/>
        </w:rPr>
        <w:t xml:space="preserve">%).  Less severe </w:t>
      </w:r>
      <w:r w:rsidR="00AB6AD6" w:rsidRPr="004D202E">
        <w:rPr>
          <w:sz w:val="20"/>
          <w:szCs w:val="20"/>
        </w:rPr>
        <w:t xml:space="preserve">PIP </w:t>
      </w:r>
      <w:r w:rsidR="008661D3" w:rsidRPr="004D202E">
        <w:rPr>
          <w:sz w:val="20"/>
          <w:szCs w:val="20"/>
        </w:rPr>
        <w:t xml:space="preserve">joints had a higher response rate than those that were more severely affected.  </w:t>
      </w:r>
    </w:p>
    <w:p w:rsidR="00931766" w:rsidRPr="004D202E" w:rsidRDefault="00931766" w:rsidP="00931766">
      <w:pPr>
        <w:pStyle w:val="ListParagraph"/>
        <w:rPr>
          <w:rFonts w:eastAsiaTheme="minorHAnsi"/>
          <w:sz w:val="20"/>
          <w:szCs w:val="20"/>
        </w:rPr>
      </w:pPr>
    </w:p>
    <w:p w:rsidR="00931766" w:rsidRPr="004D202E" w:rsidRDefault="00931766" w:rsidP="00BE68F5">
      <w:pPr>
        <w:pStyle w:val="NoSpacing"/>
        <w:numPr>
          <w:ilvl w:val="0"/>
          <w:numId w:val="27"/>
        </w:numPr>
        <w:ind w:left="360"/>
        <w:rPr>
          <w:sz w:val="20"/>
          <w:szCs w:val="20"/>
        </w:rPr>
      </w:pPr>
      <w:r w:rsidRPr="004D202E">
        <w:rPr>
          <w:rFonts w:eastAsiaTheme="minorHAnsi"/>
          <w:sz w:val="20"/>
          <w:szCs w:val="20"/>
        </w:rPr>
        <w:t>CORDLESS is a prospective 5-year follow-up study to determine long-term safety and recurrence, durability, and progression rates following CCH treatment from CORD I and II, JOINT I and II, and CORD I extension.</w:t>
      </w:r>
    </w:p>
    <w:p w:rsidR="008661D3" w:rsidRPr="004D202E" w:rsidRDefault="00931766" w:rsidP="00931766">
      <w:pPr>
        <w:pStyle w:val="NoSpacing"/>
        <w:ind w:left="360"/>
        <w:rPr>
          <w:sz w:val="20"/>
          <w:szCs w:val="20"/>
        </w:rPr>
      </w:pPr>
      <w:r w:rsidRPr="004D202E">
        <w:rPr>
          <w:sz w:val="20"/>
          <w:szCs w:val="20"/>
        </w:rPr>
        <w:t>Recurrence</w:t>
      </w:r>
      <w:r w:rsidR="008661D3" w:rsidRPr="004D202E">
        <w:rPr>
          <w:sz w:val="20"/>
          <w:szCs w:val="20"/>
        </w:rPr>
        <w:t xml:space="preserve"> was defined as an increase in contracture ≥ 20° with palpable cord after successful treatment with</w:t>
      </w:r>
      <w:r w:rsidRPr="004D202E">
        <w:rPr>
          <w:sz w:val="20"/>
          <w:szCs w:val="20"/>
        </w:rPr>
        <w:t xml:space="preserve"> </w:t>
      </w:r>
      <w:r w:rsidR="009E7371" w:rsidRPr="004D202E">
        <w:rPr>
          <w:sz w:val="20"/>
          <w:szCs w:val="20"/>
        </w:rPr>
        <w:t>CCH</w:t>
      </w:r>
      <w:r w:rsidRPr="004D202E">
        <w:rPr>
          <w:sz w:val="20"/>
          <w:szCs w:val="20"/>
        </w:rPr>
        <w:t>.  The 4</w:t>
      </w:r>
      <w:r w:rsidR="008661D3" w:rsidRPr="004D202E">
        <w:rPr>
          <w:sz w:val="20"/>
          <w:szCs w:val="20"/>
        </w:rPr>
        <w:t xml:space="preserve">-year </w:t>
      </w:r>
      <w:r w:rsidRPr="004D202E">
        <w:rPr>
          <w:sz w:val="20"/>
          <w:szCs w:val="20"/>
        </w:rPr>
        <w:t>cumulative recurrence rate was 42.1</w:t>
      </w:r>
      <w:r w:rsidR="008661D3" w:rsidRPr="004D202E">
        <w:rPr>
          <w:sz w:val="20"/>
          <w:szCs w:val="20"/>
        </w:rPr>
        <w:t xml:space="preserve">% of treated cords.  Recurrence in the PIP joints was </w:t>
      </w:r>
      <w:r w:rsidRPr="004D202E">
        <w:rPr>
          <w:sz w:val="20"/>
          <w:szCs w:val="20"/>
        </w:rPr>
        <w:t xml:space="preserve">greater than the MCP joints (61.6% vs. </w:t>
      </w:r>
      <w:r w:rsidR="008661D3" w:rsidRPr="004D202E">
        <w:rPr>
          <w:sz w:val="20"/>
          <w:szCs w:val="20"/>
        </w:rPr>
        <w:t>3</w:t>
      </w:r>
      <w:r w:rsidRPr="004D202E">
        <w:rPr>
          <w:sz w:val="20"/>
          <w:szCs w:val="20"/>
        </w:rPr>
        <w:t>4</w:t>
      </w:r>
      <w:r w:rsidR="008661D3" w:rsidRPr="004D202E">
        <w:rPr>
          <w:sz w:val="20"/>
          <w:szCs w:val="20"/>
        </w:rPr>
        <w:t>.6%).</w:t>
      </w:r>
    </w:p>
    <w:p w:rsidR="00ED1F2D" w:rsidRPr="004D202E" w:rsidRDefault="00ED1F2D" w:rsidP="00ED1F2D">
      <w:pPr>
        <w:pStyle w:val="ListParagraph"/>
        <w:rPr>
          <w:sz w:val="20"/>
          <w:szCs w:val="20"/>
        </w:rPr>
      </w:pPr>
    </w:p>
    <w:p w:rsidR="00931766" w:rsidRPr="004D202E" w:rsidRDefault="00931766" w:rsidP="00ED1F2D">
      <w:pPr>
        <w:pStyle w:val="ListParagraph"/>
        <w:rPr>
          <w:sz w:val="20"/>
          <w:szCs w:val="20"/>
        </w:rPr>
      </w:pPr>
    </w:p>
    <w:p w:rsidR="00ED1F2D" w:rsidRPr="00ED1F2D" w:rsidRDefault="00ED1F2D" w:rsidP="00BE68F5">
      <w:pPr>
        <w:pStyle w:val="NoSpacing"/>
        <w:numPr>
          <w:ilvl w:val="0"/>
          <w:numId w:val="27"/>
        </w:numPr>
        <w:ind w:left="360"/>
        <w:rPr>
          <w:sz w:val="20"/>
          <w:szCs w:val="20"/>
        </w:rPr>
      </w:pPr>
      <w:r w:rsidRPr="00ED1F2D">
        <w:rPr>
          <w:sz w:val="20"/>
          <w:szCs w:val="20"/>
        </w:rPr>
        <w:lastRenderedPageBreak/>
        <w:t xml:space="preserve">The most commonly reported adverse events in patients receiving </w:t>
      </w:r>
      <w:r w:rsidR="009E7371">
        <w:rPr>
          <w:sz w:val="20"/>
          <w:szCs w:val="20"/>
        </w:rPr>
        <w:t xml:space="preserve">CCH </w:t>
      </w:r>
      <w:r w:rsidRPr="00ED1F2D">
        <w:rPr>
          <w:sz w:val="20"/>
          <w:szCs w:val="20"/>
        </w:rPr>
        <w:t>were swelling of the injected hand, contusion, injection site reaction, injection site hemorrhage, and pain in injected hand.</w:t>
      </w:r>
      <w:r w:rsidR="0013420C">
        <w:rPr>
          <w:sz w:val="20"/>
          <w:szCs w:val="20"/>
        </w:rPr>
        <w:t xml:space="preserve">  Most events were mild to moderate in nature and resolved without intervention.</w:t>
      </w:r>
    </w:p>
    <w:p w:rsidR="008661D3" w:rsidRPr="00BE68F5" w:rsidRDefault="008661D3" w:rsidP="00BE68F5">
      <w:pPr>
        <w:pStyle w:val="NoSpacing"/>
        <w:rPr>
          <w:sz w:val="20"/>
          <w:szCs w:val="20"/>
        </w:rPr>
      </w:pPr>
    </w:p>
    <w:p w:rsidR="008661D3" w:rsidRPr="004D202E" w:rsidRDefault="00D732A2" w:rsidP="00BE68F5">
      <w:pPr>
        <w:pStyle w:val="NoSpacing"/>
        <w:numPr>
          <w:ilvl w:val="0"/>
          <w:numId w:val="27"/>
        </w:numPr>
        <w:ind w:left="360"/>
        <w:rPr>
          <w:sz w:val="20"/>
          <w:szCs w:val="20"/>
        </w:rPr>
      </w:pPr>
      <w:r>
        <w:rPr>
          <w:sz w:val="20"/>
          <w:szCs w:val="20"/>
        </w:rPr>
        <w:t>In the CORD trials, t</w:t>
      </w:r>
      <w:r w:rsidR="007D4F4A" w:rsidRPr="00BE68F5">
        <w:rPr>
          <w:sz w:val="20"/>
          <w:szCs w:val="20"/>
        </w:rPr>
        <w:t xml:space="preserve">here </w:t>
      </w:r>
      <w:r>
        <w:rPr>
          <w:sz w:val="20"/>
          <w:szCs w:val="20"/>
        </w:rPr>
        <w:t xml:space="preserve">were </w:t>
      </w:r>
      <w:r w:rsidR="007D4F4A" w:rsidRPr="00BE68F5">
        <w:rPr>
          <w:sz w:val="20"/>
          <w:szCs w:val="20"/>
        </w:rPr>
        <w:t xml:space="preserve">3 cases of flexor tendon rupture of the treated finger that occurred within 7 days of </w:t>
      </w:r>
      <w:r w:rsidR="009E7371">
        <w:rPr>
          <w:sz w:val="20"/>
          <w:szCs w:val="20"/>
        </w:rPr>
        <w:t xml:space="preserve">CCH </w:t>
      </w:r>
      <w:r w:rsidR="007D4F4A" w:rsidRPr="00BE68F5">
        <w:rPr>
          <w:sz w:val="20"/>
          <w:szCs w:val="20"/>
        </w:rPr>
        <w:t xml:space="preserve">injection.  </w:t>
      </w:r>
      <w:r w:rsidR="007D4F4A" w:rsidRPr="00ED1F2D">
        <w:rPr>
          <w:sz w:val="20"/>
          <w:szCs w:val="20"/>
        </w:rPr>
        <w:t>Two of the ruptures occurred in cords associated with the PIP joint of the little finger that led to a modified technique for injecting for cords affecting that area.</w:t>
      </w:r>
      <w:r>
        <w:rPr>
          <w:sz w:val="20"/>
          <w:szCs w:val="20"/>
        </w:rPr>
        <w:t xml:space="preserve">  </w:t>
      </w:r>
      <w:r w:rsidRPr="004D202E">
        <w:rPr>
          <w:sz w:val="20"/>
          <w:szCs w:val="20"/>
        </w:rPr>
        <w:t>Three-year post-marketing data report that o</w:t>
      </w:r>
      <w:r w:rsidRPr="004D202E">
        <w:rPr>
          <w:bCs/>
          <w:sz w:val="20"/>
          <w:szCs w:val="20"/>
        </w:rPr>
        <w:t>f the 49, 078 injections given, there were 26 reports of tendon rupture, a rate of 0.05% (26/49078).   Of 19 tendon ruptures with known finger/joint involved, 14 (75%) were in little finger; the joint and/or finger was unknown in remaining 7 reports.</w:t>
      </w:r>
    </w:p>
    <w:p w:rsidR="007D4F4A" w:rsidRPr="004D202E" w:rsidRDefault="007D4F4A" w:rsidP="00BE68F5">
      <w:pPr>
        <w:pStyle w:val="NoSpacing"/>
        <w:rPr>
          <w:sz w:val="20"/>
          <w:szCs w:val="20"/>
        </w:rPr>
      </w:pPr>
    </w:p>
    <w:p w:rsidR="004073B0" w:rsidRPr="00BE68F5" w:rsidRDefault="004073B0" w:rsidP="00BE68F5">
      <w:pPr>
        <w:pStyle w:val="NoSpacing"/>
        <w:numPr>
          <w:ilvl w:val="0"/>
          <w:numId w:val="27"/>
        </w:numPr>
        <w:ind w:left="360"/>
        <w:rPr>
          <w:sz w:val="20"/>
          <w:szCs w:val="20"/>
        </w:rPr>
      </w:pPr>
      <w:r w:rsidRPr="00BE68F5">
        <w:rPr>
          <w:sz w:val="20"/>
          <w:szCs w:val="20"/>
        </w:rPr>
        <w:t xml:space="preserve">In the </w:t>
      </w:r>
      <w:r w:rsidR="00D732A2">
        <w:rPr>
          <w:sz w:val="20"/>
          <w:szCs w:val="20"/>
        </w:rPr>
        <w:t xml:space="preserve">CORD </w:t>
      </w:r>
      <w:r w:rsidRPr="00BE68F5">
        <w:rPr>
          <w:sz w:val="20"/>
          <w:szCs w:val="20"/>
        </w:rPr>
        <w:t xml:space="preserve">trials, 15% of </w:t>
      </w:r>
      <w:r w:rsidR="009E7371">
        <w:rPr>
          <w:sz w:val="20"/>
          <w:szCs w:val="20"/>
        </w:rPr>
        <w:t>CCH</w:t>
      </w:r>
      <w:r w:rsidRPr="00BE68F5">
        <w:rPr>
          <w:sz w:val="20"/>
          <w:szCs w:val="20"/>
        </w:rPr>
        <w:t xml:space="preserve">-treated patients had pruritus compared to 1% receiving placebo.  The incidence increased with administration of subsequent doses.  Although no severe allergic reactions were observed in the clinical trials, patients developed </w:t>
      </w:r>
      <w:proofErr w:type="spellStart"/>
      <w:r w:rsidRPr="00BE68F5">
        <w:rPr>
          <w:sz w:val="20"/>
          <w:szCs w:val="20"/>
        </w:rPr>
        <w:t>IgE</w:t>
      </w:r>
      <w:proofErr w:type="spellEnd"/>
      <w:r w:rsidRPr="00BE68F5">
        <w:rPr>
          <w:sz w:val="20"/>
          <w:szCs w:val="20"/>
        </w:rPr>
        <w:t>-anti-drug antibodies in greater proportions and higher titers with successive doses.  It is recommended that healthcare providers be prepared to manage severe allergic reactions should they occur.</w:t>
      </w:r>
    </w:p>
    <w:p w:rsidR="004073B0" w:rsidRPr="00BE68F5" w:rsidRDefault="004073B0" w:rsidP="00BE68F5">
      <w:pPr>
        <w:pStyle w:val="NoSpacing"/>
        <w:rPr>
          <w:b/>
          <w:sz w:val="20"/>
          <w:szCs w:val="20"/>
          <w:u w:val="single"/>
        </w:rPr>
      </w:pPr>
    </w:p>
    <w:p w:rsidR="004073B0" w:rsidRPr="0039489F" w:rsidRDefault="004073B0" w:rsidP="00BE68F5">
      <w:pPr>
        <w:pStyle w:val="NoSpacing"/>
        <w:numPr>
          <w:ilvl w:val="0"/>
          <w:numId w:val="27"/>
        </w:numPr>
        <w:ind w:left="360"/>
        <w:rPr>
          <w:sz w:val="20"/>
          <w:szCs w:val="20"/>
        </w:rPr>
      </w:pPr>
      <w:r w:rsidRPr="0039489F">
        <w:rPr>
          <w:sz w:val="20"/>
          <w:szCs w:val="20"/>
        </w:rPr>
        <w:t xml:space="preserve">In the 2 pivotal trials, ecchymosis/contusion or injection site hemorrhage occurred in 70% and 38% of patients treated with </w:t>
      </w:r>
      <w:r w:rsidR="009E7371" w:rsidRPr="0039489F">
        <w:rPr>
          <w:sz w:val="20"/>
          <w:szCs w:val="20"/>
        </w:rPr>
        <w:t xml:space="preserve">CCH </w:t>
      </w:r>
      <w:r w:rsidRPr="0039489F">
        <w:rPr>
          <w:sz w:val="20"/>
          <w:szCs w:val="20"/>
        </w:rPr>
        <w:t xml:space="preserve">respectively.  The safety of using </w:t>
      </w:r>
      <w:r w:rsidR="009E7371" w:rsidRPr="0039489F">
        <w:rPr>
          <w:sz w:val="20"/>
          <w:szCs w:val="20"/>
        </w:rPr>
        <w:t xml:space="preserve">CCH </w:t>
      </w:r>
      <w:r w:rsidRPr="0039489F">
        <w:rPr>
          <w:sz w:val="20"/>
          <w:szCs w:val="20"/>
        </w:rPr>
        <w:t>in patients receiving anticoagulant/antiplatelet drugs (other than low-dose aspirin ≤ 150mg daily) is unknown; therefore, use with caution in these patients or in patients with coagulation disorders.</w:t>
      </w:r>
    </w:p>
    <w:p w:rsidR="00D05374" w:rsidRPr="0039489F" w:rsidRDefault="00D05374" w:rsidP="00D05374">
      <w:pPr>
        <w:pStyle w:val="ListParagraph"/>
        <w:rPr>
          <w:sz w:val="20"/>
          <w:szCs w:val="20"/>
        </w:rPr>
      </w:pPr>
    </w:p>
    <w:p w:rsidR="00CF1921" w:rsidRPr="0039489F" w:rsidRDefault="00D05374" w:rsidP="00D05374">
      <w:pPr>
        <w:pStyle w:val="NoSpacing"/>
        <w:numPr>
          <w:ilvl w:val="0"/>
          <w:numId w:val="27"/>
        </w:numPr>
        <w:ind w:left="360"/>
        <w:rPr>
          <w:sz w:val="20"/>
          <w:szCs w:val="20"/>
        </w:rPr>
      </w:pPr>
      <w:r w:rsidRPr="0039489F">
        <w:rPr>
          <w:sz w:val="20"/>
          <w:szCs w:val="20"/>
        </w:rPr>
        <w:t xml:space="preserve">There are currently no data on administration of more than 3 injections of </w:t>
      </w:r>
      <w:r w:rsidR="009E7371" w:rsidRPr="0039489F">
        <w:rPr>
          <w:sz w:val="20"/>
          <w:szCs w:val="20"/>
        </w:rPr>
        <w:t xml:space="preserve">CCH </w:t>
      </w:r>
      <w:r w:rsidR="00CF1921" w:rsidRPr="0039489F">
        <w:rPr>
          <w:sz w:val="20"/>
          <w:szCs w:val="20"/>
        </w:rPr>
        <w:t>per cord.</w:t>
      </w:r>
    </w:p>
    <w:p w:rsidR="00CF1921" w:rsidRPr="0039489F" w:rsidRDefault="00CF1921" w:rsidP="00CF1921">
      <w:pPr>
        <w:pStyle w:val="ListParagraph"/>
        <w:rPr>
          <w:sz w:val="20"/>
          <w:szCs w:val="20"/>
        </w:rPr>
      </w:pPr>
    </w:p>
    <w:p w:rsidR="00D05374" w:rsidRPr="004D202E" w:rsidRDefault="00CF1921" w:rsidP="00D05374">
      <w:pPr>
        <w:pStyle w:val="NoSpacing"/>
        <w:numPr>
          <w:ilvl w:val="0"/>
          <w:numId w:val="27"/>
        </w:numPr>
        <w:ind w:left="360"/>
        <w:rPr>
          <w:sz w:val="20"/>
          <w:szCs w:val="20"/>
        </w:rPr>
      </w:pPr>
      <w:r w:rsidRPr="004D202E">
        <w:rPr>
          <w:sz w:val="20"/>
          <w:szCs w:val="20"/>
        </w:rPr>
        <w:t xml:space="preserve">For </w:t>
      </w:r>
      <w:r w:rsidR="009E7371" w:rsidRPr="004D202E">
        <w:rPr>
          <w:sz w:val="20"/>
          <w:szCs w:val="20"/>
        </w:rPr>
        <w:t>CCH</w:t>
      </w:r>
      <w:r w:rsidRPr="004D202E">
        <w:rPr>
          <w:sz w:val="20"/>
          <w:szCs w:val="20"/>
        </w:rPr>
        <w:t xml:space="preserve">-treated joints that have had a recurrence, there are </w:t>
      </w:r>
      <w:r w:rsidR="0039489F" w:rsidRPr="004D202E">
        <w:rPr>
          <w:sz w:val="20"/>
          <w:szCs w:val="20"/>
        </w:rPr>
        <w:t xml:space="preserve">preliminary </w:t>
      </w:r>
      <w:r w:rsidRPr="004D202E">
        <w:rPr>
          <w:sz w:val="20"/>
          <w:szCs w:val="20"/>
        </w:rPr>
        <w:t>data on retreatment with</w:t>
      </w:r>
      <w:r w:rsidR="00BD2973" w:rsidRPr="004D202E">
        <w:rPr>
          <w:sz w:val="20"/>
          <w:szCs w:val="20"/>
        </w:rPr>
        <w:t xml:space="preserve"> </w:t>
      </w:r>
      <w:r w:rsidR="009E7371" w:rsidRPr="004D202E">
        <w:rPr>
          <w:sz w:val="20"/>
          <w:szCs w:val="20"/>
        </w:rPr>
        <w:t>CCH</w:t>
      </w:r>
      <w:r w:rsidR="0039489F" w:rsidRPr="004D202E">
        <w:rPr>
          <w:sz w:val="20"/>
          <w:szCs w:val="20"/>
        </w:rPr>
        <w:t xml:space="preserve"> in 51 patients</w:t>
      </w:r>
      <w:r w:rsidRPr="004D202E">
        <w:rPr>
          <w:sz w:val="20"/>
          <w:szCs w:val="20"/>
        </w:rPr>
        <w:t xml:space="preserve">.  </w:t>
      </w:r>
    </w:p>
    <w:p w:rsidR="00D476DF" w:rsidRPr="004D202E" w:rsidRDefault="00D476DF" w:rsidP="00D476DF">
      <w:pPr>
        <w:pStyle w:val="ListParagraph"/>
        <w:rPr>
          <w:sz w:val="20"/>
          <w:szCs w:val="20"/>
        </w:rPr>
      </w:pPr>
    </w:p>
    <w:p w:rsidR="00E004CD" w:rsidRPr="004D202E" w:rsidRDefault="00E004CD" w:rsidP="00E004CD">
      <w:pPr>
        <w:pStyle w:val="NoSpacing"/>
        <w:numPr>
          <w:ilvl w:val="0"/>
          <w:numId w:val="29"/>
        </w:numPr>
        <w:rPr>
          <w:sz w:val="20"/>
          <w:szCs w:val="20"/>
        </w:rPr>
      </w:pPr>
      <w:r w:rsidRPr="004D202E">
        <w:rPr>
          <w:sz w:val="20"/>
          <w:szCs w:val="20"/>
        </w:rPr>
        <w:t>There are limited data on patients receiving more than 3 injections (up to 3 for the primary cord and the rest for other cords). There were 209/1082 (19%) patients who received 4-5 injections and 41 (3.8%) who received 6-8 injections.</w:t>
      </w:r>
    </w:p>
    <w:p w:rsidR="00D476DF" w:rsidRPr="004D202E" w:rsidRDefault="00D476DF" w:rsidP="00E004CD">
      <w:pPr>
        <w:pStyle w:val="NoSpacing"/>
        <w:ind w:left="360"/>
        <w:rPr>
          <w:sz w:val="20"/>
          <w:szCs w:val="20"/>
        </w:rPr>
      </w:pPr>
    </w:p>
    <w:p w:rsidR="00D05374" w:rsidRDefault="00D05374" w:rsidP="00D05374">
      <w:pPr>
        <w:pStyle w:val="NoSpacing"/>
        <w:ind w:left="360"/>
        <w:rPr>
          <w:sz w:val="20"/>
          <w:szCs w:val="20"/>
        </w:rPr>
      </w:pPr>
    </w:p>
    <w:p w:rsidR="0022190A" w:rsidRDefault="0022190A" w:rsidP="0022190A">
      <w:pPr>
        <w:rPr>
          <w:rFonts w:ascii="Arial" w:hAnsi="Arial" w:cs="Arial"/>
          <w:b/>
          <w:sz w:val="20"/>
          <w:szCs w:val="20"/>
          <w:u w:val="single"/>
        </w:rPr>
      </w:pPr>
      <w:r>
        <w:rPr>
          <w:rFonts w:ascii="Arial" w:hAnsi="Arial" w:cs="Arial"/>
          <w:b/>
          <w:sz w:val="20"/>
          <w:szCs w:val="20"/>
          <w:u w:val="single"/>
        </w:rPr>
        <w:t>Introduction</w:t>
      </w:r>
    </w:p>
    <w:p w:rsidR="0022190A" w:rsidRDefault="0022190A" w:rsidP="0022190A">
      <w:pPr>
        <w:rPr>
          <w:sz w:val="20"/>
          <w:szCs w:val="20"/>
        </w:rPr>
      </w:pPr>
      <w:r>
        <w:rPr>
          <w:sz w:val="20"/>
          <w:szCs w:val="20"/>
        </w:rPr>
        <w:t xml:space="preserve">Dupuytren’s Disease is a progressive disorder of pathologic collagen production and deposition.  It begins with palpable nodules in the palm that later form collagen cords that thicken and shorten leading to flexion contractures that typically </w:t>
      </w:r>
      <w:r w:rsidR="001E2748">
        <w:rPr>
          <w:sz w:val="20"/>
          <w:szCs w:val="20"/>
        </w:rPr>
        <w:t>affect</w:t>
      </w:r>
      <w:r>
        <w:rPr>
          <w:sz w:val="20"/>
          <w:szCs w:val="20"/>
        </w:rPr>
        <w:t xml:space="preserve"> the </w:t>
      </w:r>
      <w:proofErr w:type="spellStart"/>
      <w:r>
        <w:rPr>
          <w:sz w:val="20"/>
          <w:szCs w:val="20"/>
        </w:rPr>
        <w:t>metacarpophalangeal</w:t>
      </w:r>
      <w:proofErr w:type="spellEnd"/>
      <w:r>
        <w:rPr>
          <w:sz w:val="20"/>
          <w:szCs w:val="20"/>
        </w:rPr>
        <w:t xml:space="preserve"> </w:t>
      </w:r>
      <w:r w:rsidR="00A8611E">
        <w:rPr>
          <w:sz w:val="20"/>
          <w:szCs w:val="20"/>
        </w:rPr>
        <w:t xml:space="preserve">(MP) </w:t>
      </w:r>
      <w:r>
        <w:rPr>
          <w:sz w:val="20"/>
          <w:szCs w:val="20"/>
        </w:rPr>
        <w:t xml:space="preserve">joint, proximal </w:t>
      </w:r>
      <w:proofErr w:type="spellStart"/>
      <w:r>
        <w:rPr>
          <w:sz w:val="20"/>
          <w:szCs w:val="20"/>
        </w:rPr>
        <w:t>interphalangeal</w:t>
      </w:r>
      <w:proofErr w:type="spellEnd"/>
      <w:r>
        <w:rPr>
          <w:sz w:val="20"/>
          <w:szCs w:val="20"/>
        </w:rPr>
        <w:t xml:space="preserve"> </w:t>
      </w:r>
      <w:r w:rsidR="00A8611E">
        <w:rPr>
          <w:sz w:val="20"/>
          <w:szCs w:val="20"/>
        </w:rPr>
        <w:t xml:space="preserve">(PIP) </w:t>
      </w:r>
      <w:r>
        <w:rPr>
          <w:sz w:val="20"/>
          <w:szCs w:val="20"/>
        </w:rPr>
        <w:t>joint, or both.  The ring and little fingers are the most commonly affected.</w:t>
      </w:r>
    </w:p>
    <w:p w:rsidR="0022190A" w:rsidRDefault="0022190A" w:rsidP="0022190A">
      <w:pPr>
        <w:rPr>
          <w:sz w:val="20"/>
          <w:szCs w:val="20"/>
        </w:rPr>
      </w:pPr>
    </w:p>
    <w:p w:rsidR="0022190A" w:rsidRDefault="0022190A" w:rsidP="0022190A">
      <w:pPr>
        <w:rPr>
          <w:sz w:val="20"/>
          <w:szCs w:val="20"/>
        </w:rPr>
      </w:pPr>
      <w:r>
        <w:rPr>
          <w:sz w:val="20"/>
          <w:szCs w:val="20"/>
        </w:rPr>
        <w:t>The incidence of Dupu</w:t>
      </w:r>
      <w:r w:rsidR="00226674">
        <w:rPr>
          <w:sz w:val="20"/>
          <w:szCs w:val="20"/>
        </w:rPr>
        <w:t>y</w:t>
      </w:r>
      <w:r>
        <w:rPr>
          <w:sz w:val="20"/>
          <w:szCs w:val="20"/>
        </w:rPr>
        <w:t xml:space="preserve">tren’s Disease is </w:t>
      </w:r>
      <w:r w:rsidR="003B002B">
        <w:rPr>
          <w:sz w:val="20"/>
          <w:szCs w:val="20"/>
        </w:rPr>
        <w:t xml:space="preserve">greatest in those of northern European descent.  The estimated world-wide prevalence among whites is 3-6%.  The disease is more </w:t>
      </w:r>
      <w:r w:rsidR="009D46CA">
        <w:rPr>
          <w:sz w:val="20"/>
          <w:szCs w:val="20"/>
        </w:rPr>
        <w:t xml:space="preserve">common in males than in females, </w:t>
      </w:r>
      <w:r w:rsidR="003B002B">
        <w:rPr>
          <w:sz w:val="20"/>
          <w:szCs w:val="20"/>
        </w:rPr>
        <w:t>in older individuals</w:t>
      </w:r>
      <w:r w:rsidR="009D46CA">
        <w:rPr>
          <w:sz w:val="20"/>
          <w:szCs w:val="20"/>
        </w:rPr>
        <w:t>, and in those with a family history</w:t>
      </w:r>
      <w:r w:rsidR="003B002B">
        <w:rPr>
          <w:sz w:val="20"/>
          <w:szCs w:val="20"/>
        </w:rPr>
        <w:t>.  Dupuytren’s has been associated with smoking, alcoholism, diabetes, epilepsy, and HIV.</w:t>
      </w:r>
    </w:p>
    <w:p w:rsidR="00425458" w:rsidRDefault="00425458" w:rsidP="0022190A">
      <w:pPr>
        <w:rPr>
          <w:sz w:val="20"/>
          <w:szCs w:val="20"/>
        </w:rPr>
      </w:pPr>
    </w:p>
    <w:p w:rsidR="00425458" w:rsidRDefault="00425458" w:rsidP="0022190A">
      <w:pPr>
        <w:rPr>
          <w:sz w:val="20"/>
          <w:szCs w:val="20"/>
        </w:rPr>
      </w:pPr>
      <w:r>
        <w:rPr>
          <w:sz w:val="20"/>
          <w:szCs w:val="20"/>
        </w:rPr>
        <w:t>Treatment for fle</w:t>
      </w:r>
      <w:r w:rsidR="001E2748">
        <w:rPr>
          <w:sz w:val="20"/>
          <w:szCs w:val="20"/>
        </w:rPr>
        <w:t xml:space="preserve">xion contractures are surgical (i.e. open fasciectomy, </w:t>
      </w:r>
      <w:r>
        <w:rPr>
          <w:sz w:val="20"/>
          <w:szCs w:val="20"/>
        </w:rPr>
        <w:t>percutaneous</w:t>
      </w:r>
      <w:r w:rsidR="001E2748">
        <w:rPr>
          <w:sz w:val="20"/>
          <w:szCs w:val="20"/>
        </w:rPr>
        <w:t xml:space="preserve"> (needle)</w:t>
      </w:r>
      <w:r>
        <w:rPr>
          <w:sz w:val="20"/>
          <w:szCs w:val="20"/>
        </w:rPr>
        <w:t xml:space="preserve"> </w:t>
      </w:r>
      <w:r w:rsidR="001E2748">
        <w:rPr>
          <w:sz w:val="20"/>
          <w:szCs w:val="20"/>
        </w:rPr>
        <w:t xml:space="preserve">fasciotomy or open fasciotomy).  </w:t>
      </w:r>
      <w:r>
        <w:rPr>
          <w:sz w:val="20"/>
          <w:szCs w:val="20"/>
        </w:rPr>
        <w:t xml:space="preserve">Surgery is recommended for those with functional impairment and MP joint contractures &gt; </w:t>
      </w:r>
      <w:r w:rsidR="006A693E">
        <w:rPr>
          <w:sz w:val="20"/>
          <w:szCs w:val="20"/>
        </w:rPr>
        <w:t>30</w:t>
      </w:r>
      <w:r>
        <w:rPr>
          <w:sz w:val="20"/>
          <w:szCs w:val="20"/>
        </w:rPr>
        <w:t xml:space="preserve"> degrees or PIP joint contractures &gt; 20 degrees. </w:t>
      </w:r>
      <w:r w:rsidR="004F23CF">
        <w:rPr>
          <w:sz w:val="20"/>
          <w:szCs w:val="20"/>
        </w:rPr>
        <w:t>Post-operatively, patients will require h</w:t>
      </w:r>
      <w:r w:rsidR="006A693E">
        <w:rPr>
          <w:sz w:val="20"/>
          <w:szCs w:val="20"/>
        </w:rPr>
        <w:t>and physio</w:t>
      </w:r>
      <w:r w:rsidR="004F23CF">
        <w:rPr>
          <w:sz w:val="20"/>
          <w:szCs w:val="20"/>
        </w:rPr>
        <w:t>therapy.</w:t>
      </w:r>
      <w:r w:rsidR="006A693E">
        <w:rPr>
          <w:sz w:val="20"/>
          <w:szCs w:val="20"/>
        </w:rPr>
        <w:t xml:space="preserve">  Surgery is usually successful; however, over time, extension and recurr</w:t>
      </w:r>
      <w:r w:rsidR="00157924">
        <w:rPr>
          <w:sz w:val="20"/>
          <w:szCs w:val="20"/>
        </w:rPr>
        <w:t>ence is likely.</w:t>
      </w:r>
    </w:p>
    <w:p w:rsidR="003B002B" w:rsidRDefault="003B002B" w:rsidP="0022190A">
      <w:pPr>
        <w:rPr>
          <w:sz w:val="20"/>
          <w:szCs w:val="20"/>
        </w:rPr>
      </w:pPr>
    </w:p>
    <w:p w:rsidR="005061B5" w:rsidRPr="00601061" w:rsidRDefault="005061B5" w:rsidP="005061B5">
      <w:pPr>
        <w:rPr>
          <w:color w:val="4F81BD" w:themeColor="accent1"/>
          <w:sz w:val="20"/>
          <w:szCs w:val="20"/>
        </w:rPr>
      </w:pPr>
      <w:r>
        <w:rPr>
          <w:sz w:val="20"/>
          <w:szCs w:val="20"/>
        </w:rPr>
        <w:t>Non-surgical treatments including radiotherapy, steroi</w:t>
      </w:r>
      <w:r w:rsidR="00134640">
        <w:rPr>
          <w:sz w:val="20"/>
          <w:szCs w:val="20"/>
        </w:rPr>
        <w:t>ds, splinting, and topical vitamin</w:t>
      </w:r>
      <w:r>
        <w:rPr>
          <w:sz w:val="20"/>
          <w:szCs w:val="20"/>
        </w:rPr>
        <w:t xml:space="preserve"> A have been tried with limited success.  The newest treatment, </w:t>
      </w:r>
      <w:r w:rsidR="009E7371">
        <w:rPr>
          <w:sz w:val="20"/>
          <w:szCs w:val="20"/>
        </w:rPr>
        <w:t xml:space="preserve">CCH </w:t>
      </w:r>
      <w:r>
        <w:rPr>
          <w:sz w:val="20"/>
          <w:szCs w:val="20"/>
        </w:rPr>
        <w:t xml:space="preserve">hydrolyzes collagen resulting in </w:t>
      </w:r>
      <w:proofErr w:type="spellStart"/>
      <w:r>
        <w:rPr>
          <w:sz w:val="20"/>
          <w:szCs w:val="20"/>
        </w:rPr>
        <w:t>lysis</w:t>
      </w:r>
      <w:proofErr w:type="spellEnd"/>
      <w:r>
        <w:rPr>
          <w:sz w:val="20"/>
          <w:szCs w:val="20"/>
        </w:rPr>
        <w:t xml:space="preserve"> of collagen deposits and may result in enzymatic disruption of the cord.</w:t>
      </w:r>
      <w:r w:rsidR="00601061">
        <w:rPr>
          <w:sz w:val="20"/>
          <w:szCs w:val="20"/>
        </w:rPr>
        <w:t xml:space="preserve">  </w:t>
      </w:r>
    </w:p>
    <w:p w:rsidR="005061B5" w:rsidRDefault="005061B5" w:rsidP="0022190A">
      <w:pPr>
        <w:rPr>
          <w:sz w:val="20"/>
          <w:szCs w:val="20"/>
        </w:rPr>
      </w:pPr>
    </w:p>
    <w:p w:rsidR="00CA7649" w:rsidRDefault="00CA7649" w:rsidP="0022190A">
      <w:pPr>
        <w:rPr>
          <w:sz w:val="20"/>
          <w:szCs w:val="20"/>
        </w:rPr>
      </w:pPr>
    </w:p>
    <w:p w:rsidR="00C541DE" w:rsidRDefault="00C541DE" w:rsidP="0022190A">
      <w:pPr>
        <w:rPr>
          <w:rFonts w:ascii="Arial" w:hAnsi="Arial" w:cs="Arial"/>
          <w:b/>
          <w:sz w:val="20"/>
          <w:szCs w:val="20"/>
          <w:u w:val="single"/>
        </w:rPr>
      </w:pPr>
    </w:p>
    <w:p w:rsidR="0022190A" w:rsidRDefault="0022190A" w:rsidP="0022190A">
      <w:pPr>
        <w:rPr>
          <w:rFonts w:ascii="Arial" w:hAnsi="Arial" w:cs="Arial"/>
          <w:b/>
          <w:sz w:val="20"/>
          <w:szCs w:val="20"/>
          <w:u w:val="single"/>
        </w:rPr>
      </w:pPr>
      <w:r>
        <w:rPr>
          <w:rFonts w:ascii="Arial" w:hAnsi="Arial" w:cs="Arial"/>
          <w:b/>
          <w:sz w:val="20"/>
          <w:szCs w:val="20"/>
          <w:u w:val="single"/>
        </w:rPr>
        <w:lastRenderedPageBreak/>
        <w:t>Pharmacology/Pharmacokinetics</w:t>
      </w:r>
    </w:p>
    <w:p w:rsidR="005061B5" w:rsidRDefault="009E7371" w:rsidP="005061B5">
      <w:pPr>
        <w:rPr>
          <w:sz w:val="20"/>
          <w:szCs w:val="20"/>
        </w:rPr>
      </w:pPr>
      <w:r>
        <w:rPr>
          <w:sz w:val="20"/>
          <w:szCs w:val="20"/>
        </w:rPr>
        <w:t xml:space="preserve">Collagenase Clostridium </w:t>
      </w:r>
      <w:proofErr w:type="spellStart"/>
      <w:r>
        <w:rPr>
          <w:sz w:val="20"/>
          <w:szCs w:val="20"/>
        </w:rPr>
        <w:t>Histolyticum</w:t>
      </w:r>
      <w:proofErr w:type="spellEnd"/>
      <w:r>
        <w:rPr>
          <w:sz w:val="20"/>
          <w:szCs w:val="20"/>
        </w:rPr>
        <w:t xml:space="preserve"> </w:t>
      </w:r>
      <w:r w:rsidR="005061B5">
        <w:rPr>
          <w:sz w:val="20"/>
          <w:szCs w:val="20"/>
        </w:rPr>
        <w:t xml:space="preserve">contains 2 microbial collagenases (AUX-I and AUX-II) which are isolated and purified from the fermentation of </w:t>
      </w:r>
      <w:r w:rsidR="005061B5" w:rsidRPr="00A84D44">
        <w:rPr>
          <w:i/>
          <w:sz w:val="20"/>
          <w:szCs w:val="20"/>
        </w:rPr>
        <w:t xml:space="preserve">Clostridium </w:t>
      </w:r>
      <w:proofErr w:type="spellStart"/>
      <w:r w:rsidR="005061B5" w:rsidRPr="00A84D44">
        <w:rPr>
          <w:i/>
          <w:sz w:val="20"/>
          <w:szCs w:val="20"/>
        </w:rPr>
        <w:t>histolyticum</w:t>
      </w:r>
      <w:proofErr w:type="spellEnd"/>
      <w:r w:rsidR="005061B5">
        <w:rPr>
          <w:sz w:val="20"/>
          <w:szCs w:val="20"/>
        </w:rPr>
        <w:t xml:space="preserve"> bacteria.</w:t>
      </w:r>
    </w:p>
    <w:p w:rsidR="0068160D" w:rsidRDefault="0068160D" w:rsidP="0022190A">
      <w:pPr>
        <w:rPr>
          <w:sz w:val="20"/>
          <w:szCs w:val="20"/>
        </w:rPr>
      </w:pPr>
    </w:p>
    <w:p w:rsidR="0068160D" w:rsidRDefault="0068160D" w:rsidP="0022190A">
      <w:pPr>
        <w:rPr>
          <w:sz w:val="20"/>
          <w:szCs w:val="20"/>
        </w:rPr>
      </w:pPr>
      <w:r>
        <w:rPr>
          <w:sz w:val="20"/>
          <w:szCs w:val="20"/>
        </w:rPr>
        <w:t xml:space="preserve">No quantifiable </w:t>
      </w:r>
      <w:r w:rsidR="00A84D44">
        <w:rPr>
          <w:sz w:val="20"/>
          <w:szCs w:val="20"/>
        </w:rPr>
        <w:t xml:space="preserve">plasma levels of </w:t>
      </w:r>
      <w:r w:rsidR="005061B5">
        <w:rPr>
          <w:sz w:val="20"/>
          <w:szCs w:val="20"/>
        </w:rPr>
        <w:t xml:space="preserve">AUX-I or AUX-II </w:t>
      </w:r>
      <w:r w:rsidR="00A84D44">
        <w:rPr>
          <w:sz w:val="20"/>
          <w:szCs w:val="20"/>
        </w:rPr>
        <w:t>were detected up to 30 days f</w:t>
      </w:r>
      <w:r>
        <w:rPr>
          <w:sz w:val="20"/>
          <w:szCs w:val="20"/>
        </w:rPr>
        <w:t>ollowing a single 0.58mg injection</w:t>
      </w:r>
      <w:r w:rsidR="00A84D44">
        <w:rPr>
          <w:sz w:val="20"/>
          <w:szCs w:val="20"/>
        </w:rPr>
        <w:t xml:space="preserve"> into a Dupuytren’s cord (n=20).</w:t>
      </w:r>
    </w:p>
    <w:p w:rsidR="0068160D" w:rsidRPr="0068160D" w:rsidRDefault="0068160D" w:rsidP="0022190A">
      <w:pPr>
        <w:rPr>
          <w:sz w:val="20"/>
          <w:szCs w:val="20"/>
        </w:rPr>
      </w:pPr>
    </w:p>
    <w:p w:rsidR="0022190A" w:rsidRDefault="0022190A" w:rsidP="0022190A">
      <w:pPr>
        <w:rPr>
          <w:rFonts w:ascii="Arial" w:hAnsi="Arial" w:cs="Arial"/>
          <w:b/>
          <w:sz w:val="20"/>
          <w:szCs w:val="20"/>
          <w:u w:val="single"/>
        </w:rPr>
      </w:pPr>
      <w:r>
        <w:rPr>
          <w:rFonts w:ascii="Arial" w:hAnsi="Arial" w:cs="Arial"/>
          <w:b/>
          <w:sz w:val="20"/>
          <w:szCs w:val="20"/>
          <w:u w:val="single"/>
        </w:rPr>
        <w:t>FDA-Approved</w:t>
      </w:r>
      <w:r w:rsidR="00601061">
        <w:rPr>
          <w:rFonts w:ascii="Arial" w:hAnsi="Arial" w:cs="Arial"/>
          <w:b/>
          <w:sz w:val="20"/>
          <w:szCs w:val="20"/>
          <w:u w:val="single"/>
        </w:rPr>
        <w:t xml:space="preserve"> Indication</w:t>
      </w:r>
    </w:p>
    <w:p w:rsidR="003B002B" w:rsidRPr="00BD2973" w:rsidRDefault="00DE0478" w:rsidP="00BD2973">
      <w:pPr>
        <w:pStyle w:val="ListParagraph"/>
        <w:numPr>
          <w:ilvl w:val="0"/>
          <w:numId w:val="32"/>
        </w:numPr>
        <w:rPr>
          <w:sz w:val="20"/>
          <w:szCs w:val="20"/>
        </w:rPr>
      </w:pPr>
      <w:r w:rsidRPr="00BD2973">
        <w:rPr>
          <w:sz w:val="20"/>
          <w:szCs w:val="20"/>
        </w:rPr>
        <w:t>For t</w:t>
      </w:r>
      <w:r w:rsidR="003B002B" w:rsidRPr="00BD2973">
        <w:rPr>
          <w:sz w:val="20"/>
          <w:szCs w:val="20"/>
        </w:rPr>
        <w:t>reatment of adult patients with Dupuytren’s contra</w:t>
      </w:r>
      <w:r w:rsidR="000A2BA2" w:rsidRPr="00BD2973">
        <w:rPr>
          <w:sz w:val="20"/>
          <w:szCs w:val="20"/>
        </w:rPr>
        <w:t>cture with a palpable cord</w:t>
      </w:r>
    </w:p>
    <w:p w:rsidR="00BD2973" w:rsidRPr="004D202E" w:rsidRDefault="00BD2973" w:rsidP="00BD2973">
      <w:pPr>
        <w:pStyle w:val="ListParagraph"/>
        <w:numPr>
          <w:ilvl w:val="0"/>
          <w:numId w:val="32"/>
        </w:numPr>
        <w:rPr>
          <w:sz w:val="20"/>
          <w:szCs w:val="20"/>
        </w:rPr>
      </w:pPr>
      <w:r w:rsidRPr="004D202E">
        <w:rPr>
          <w:sz w:val="20"/>
          <w:szCs w:val="20"/>
        </w:rPr>
        <w:t>For treatment of adult men with Peyronie’s disease with a palpable plaque and curvature deformity of at least 30 degrees at the start of therapy (see addendum  monograph)</w:t>
      </w:r>
    </w:p>
    <w:p w:rsidR="00EE3A98" w:rsidRDefault="00EE3A98" w:rsidP="0022190A">
      <w:pPr>
        <w:rPr>
          <w:rFonts w:ascii="Arial" w:hAnsi="Arial" w:cs="Arial"/>
          <w:b/>
          <w:sz w:val="20"/>
          <w:szCs w:val="20"/>
          <w:u w:val="single"/>
        </w:rPr>
      </w:pPr>
    </w:p>
    <w:p w:rsidR="008D2EFC" w:rsidRPr="008D2EFC" w:rsidRDefault="008D2EFC" w:rsidP="0022190A">
      <w:pPr>
        <w:rPr>
          <w:rFonts w:ascii="Arial" w:hAnsi="Arial" w:cs="Arial"/>
          <w:b/>
          <w:sz w:val="20"/>
          <w:szCs w:val="20"/>
          <w:u w:val="single"/>
        </w:rPr>
      </w:pPr>
      <w:r w:rsidRPr="008D2EFC">
        <w:rPr>
          <w:rFonts w:ascii="Arial" w:hAnsi="Arial" w:cs="Arial"/>
          <w:b/>
          <w:sz w:val="20"/>
          <w:szCs w:val="20"/>
          <w:u w:val="single"/>
        </w:rPr>
        <w:t>Potential Off-Label Use</w:t>
      </w:r>
    </w:p>
    <w:p w:rsidR="00F5230E" w:rsidRPr="00F5230E" w:rsidRDefault="00F5230E" w:rsidP="00F5230E">
      <w:pPr>
        <w:pStyle w:val="FieldText"/>
        <w:rPr>
          <w:rFonts w:ascii="Times New Roman" w:hAnsi="Times New Roman"/>
          <w:sz w:val="18"/>
          <w:szCs w:val="18"/>
        </w:rPr>
      </w:pPr>
      <w:r w:rsidRPr="00F5230E">
        <w:rPr>
          <w:rFonts w:ascii="Times New Roman" w:hAnsi="Times New Roman"/>
        </w:rPr>
        <w:t xml:space="preserve">This section is not intended to promote any off-label uses. Off-label use should be evidence-based. See VA PBM-MAP and Center for Medication Safety’s </w:t>
      </w:r>
      <w:hyperlink r:id="rId9" w:history="1">
        <w:r w:rsidRPr="00F5230E">
          <w:rPr>
            <w:rStyle w:val="Hyperlink"/>
            <w:rFonts w:ascii="Times New Roman" w:hAnsi="Times New Roman"/>
          </w:rPr>
          <w:t>Guidance on “Off-label” Prescribing</w:t>
        </w:r>
      </w:hyperlink>
      <w:r w:rsidRPr="00F5230E">
        <w:rPr>
          <w:rFonts w:ascii="Times New Roman" w:hAnsi="Times New Roman"/>
        </w:rPr>
        <w:t xml:space="preserve"> (available on the VA PBM Intranet site only).</w:t>
      </w:r>
    </w:p>
    <w:p w:rsidR="003B002B" w:rsidRPr="000F3ABA" w:rsidRDefault="002F7D96" w:rsidP="000F3ABA">
      <w:pPr>
        <w:pStyle w:val="ListParagraph"/>
        <w:numPr>
          <w:ilvl w:val="0"/>
          <w:numId w:val="33"/>
        </w:numPr>
        <w:rPr>
          <w:sz w:val="20"/>
          <w:szCs w:val="20"/>
        </w:rPr>
      </w:pPr>
      <w:r>
        <w:rPr>
          <w:sz w:val="20"/>
          <w:szCs w:val="20"/>
        </w:rPr>
        <w:t>T</w:t>
      </w:r>
      <w:r w:rsidR="008D2EFC" w:rsidRPr="000F3ABA">
        <w:rPr>
          <w:sz w:val="20"/>
          <w:szCs w:val="20"/>
        </w:rPr>
        <w:t>reatment of Frozen Shoulder syndrome (Adhesive Capsulitis)</w:t>
      </w:r>
      <w:r w:rsidR="008C558F" w:rsidRPr="000F3ABA">
        <w:rPr>
          <w:sz w:val="20"/>
          <w:szCs w:val="20"/>
        </w:rPr>
        <w:t>.</w:t>
      </w:r>
    </w:p>
    <w:p w:rsidR="00BE391E" w:rsidRDefault="00BE391E" w:rsidP="0022190A">
      <w:pPr>
        <w:rPr>
          <w:sz w:val="20"/>
          <w:szCs w:val="20"/>
        </w:rPr>
      </w:pPr>
    </w:p>
    <w:p w:rsidR="0022190A" w:rsidRDefault="0022190A" w:rsidP="0022190A">
      <w:pPr>
        <w:rPr>
          <w:rFonts w:ascii="Arial" w:hAnsi="Arial" w:cs="Arial"/>
          <w:b/>
          <w:sz w:val="20"/>
          <w:szCs w:val="20"/>
          <w:u w:val="single"/>
        </w:rPr>
      </w:pPr>
      <w:r>
        <w:rPr>
          <w:rFonts w:ascii="Arial" w:hAnsi="Arial" w:cs="Arial"/>
          <w:b/>
          <w:sz w:val="20"/>
          <w:szCs w:val="20"/>
          <w:u w:val="single"/>
        </w:rPr>
        <w:t>Current VA Formulary Alternatives</w:t>
      </w:r>
    </w:p>
    <w:p w:rsidR="003B002B" w:rsidRDefault="003B002B" w:rsidP="0022190A">
      <w:pPr>
        <w:rPr>
          <w:sz w:val="20"/>
          <w:szCs w:val="20"/>
        </w:rPr>
      </w:pPr>
      <w:r>
        <w:rPr>
          <w:sz w:val="20"/>
          <w:szCs w:val="20"/>
        </w:rPr>
        <w:t>Not applicable</w:t>
      </w:r>
    </w:p>
    <w:p w:rsidR="003B002B" w:rsidRPr="003B002B" w:rsidRDefault="003B002B" w:rsidP="0022190A">
      <w:pPr>
        <w:rPr>
          <w:sz w:val="20"/>
          <w:szCs w:val="20"/>
        </w:rPr>
      </w:pPr>
    </w:p>
    <w:p w:rsidR="0022190A" w:rsidRDefault="0022190A" w:rsidP="0022190A">
      <w:pPr>
        <w:rPr>
          <w:rFonts w:ascii="Arial" w:hAnsi="Arial" w:cs="Arial"/>
          <w:b/>
          <w:sz w:val="20"/>
          <w:szCs w:val="20"/>
          <w:u w:val="single"/>
        </w:rPr>
      </w:pPr>
      <w:r>
        <w:rPr>
          <w:rFonts w:ascii="Arial" w:hAnsi="Arial" w:cs="Arial"/>
          <w:b/>
          <w:sz w:val="20"/>
          <w:szCs w:val="20"/>
          <w:u w:val="single"/>
        </w:rPr>
        <w:t>Dosage and Administration</w:t>
      </w:r>
    </w:p>
    <w:p w:rsidR="006003C3" w:rsidRPr="006E3494" w:rsidRDefault="006003C3" w:rsidP="00784237">
      <w:pPr>
        <w:pStyle w:val="NoSpacing"/>
        <w:rPr>
          <w:i/>
          <w:sz w:val="20"/>
          <w:szCs w:val="20"/>
        </w:rPr>
      </w:pPr>
      <w:r w:rsidRPr="006E3494">
        <w:rPr>
          <w:i/>
          <w:sz w:val="20"/>
          <w:szCs w:val="20"/>
        </w:rPr>
        <w:t>The information contained in this monograph regarding dosing and administration is a partial summary.</w:t>
      </w:r>
    </w:p>
    <w:p w:rsidR="006003C3" w:rsidRPr="006E3494" w:rsidRDefault="006003C3" w:rsidP="00784237">
      <w:pPr>
        <w:pStyle w:val="NoSpacing"/>
        <w:rPr>
          <w:i/>
          <w:sz w:val="20"/>
          <w:szCs w:val="20"/>
        </w:rPr>
      </w:pPr>
      <w:r w:rsidRPr="006E3494">
        <w:rPr>
          <w:i/>
          <w:sz w:val="20"/>
          <w:szCs w:val="20"/>
        </w:rPr>
        <w:t xml:space="preserve">Refer to the product package insert for detailed information on preparation, injection procedure, finger extension procedure, and </w:t>
      </w:r>
      <w:r w:rsidR="001E3213" w:rsidRPr="006E3494">
        <w:rPr>
          <w:i/>
          <w:sz w:val="20"/>
          <w:szCs w:val="20"/>
        </w:rPr>
        <w:t xml:space="preserve">post-injection </w:t>
      </w:r>
      <w:r w:rsidRPr="006E3494">
        <w:rPr>
          <w:i/>
          <w:sz w:val="20"/>
          <w:szCs w:val="20"/>
        </w:rPr>
        <w:t xml:space="preserve">instructions to patients.  </w:t>
      </w:r>
    </w:p>
    <w:p w:rsidR="006003C3" w:rsidRDefault="006003C3" w:rsidP="006003C3">
      <w:pPr>
        <w:rPr>
          <w:sz w:val="20"/>
          <w:szCs w:val="20"/>
        </w:rPr>
      </w:pPr>
    </w:p>
    <w:p w:rsidR="00784237" w:rsidRPr="00784237" w:rsidRDefault="00784237" w:rsidP="00784237">
      <w:pPr>
        <w:pStyle w:val="ListParagraph"/>
        <w:numPr>
          <w:ilvl w:val="0"/>
          <w:numId w:val="15"/>
        </w:numPr>
        <w:ind w:left="360"/>
        <w:rPr>
          <w:sz w:val="20"/>
          <w:szCs w:val="20"/>
        </w:rPr>
      </w:pPr>
      <w:r w:rsidRPr="00784237">
        <w:rPr>
          <w:sz w:val="20"/>
          <w:szCs w:val="20"/>
        </w:rPr>
        <w:t>Administer by a healthcare provider experienced in injection procedures of the hand and in the treatment of patients with Dupuytren’s contracture.</w:t>
      </w:r>
    </w:p>
    <w:p w:rsidR="00784237" w:rsidRDefault="00784237" w:rsidP="00784237">
      <w:pPr>
        <w:rPr>
          <w:sz w:val="20"/>
          <w:szCs w:val="20"/>
        </w:rPr>
      </w:pPr>
    </w:p>
    <w:p w:rsidR="006003C3" w:rsidRDefault="006003C3" w:rsidP="00784237">
      <w:pPr>
        <w:pStyle w:val="ListParagraph"/>
        <w:numPr>
          <w:ilvl w:val="0"/>
          <w:numId w:val="15"/>
        </w:numPr>
        <w:ind w:left="360"/>
        <w:rPr>
          <w:sz w:val="20"/>
          <w:szCs w:val="20"/>
        </w:rPr>
      </w:pPr>
      <w:r w:rsidRPr="00784237">
        <w:rPr>
          <w:sz w:val="20"/>
          <w:szCs w:val="20"/>
        </w:rPr>
        <w:t>The provided Medication Guide should be given to and read by the patient each time an injection is given.</w:t>
      </w:r>
    </w:p>
    <w:p w:rsidR="003B1441" w:rsidRPr="003B1441" w:rsidRDefault="003B1441" w:rsidP="003B1441">
      <w:pPr>
        <w:rPr>
          <w:sz w:val="20"/>
          <w:szCs w:val="20"/>
        </w:rPr>
      </w:pPr>
    </w:p>
    <w:p w:rsidR="00DE0478" w:rsidRPr="00784237" w:rsidRDefault="00DE0478" w:rsidP="00784237">
      <w:pPr>
        <w:pStyle w:val="ListParagraph"/>
        <w:numPr>
          <w:ilvl w:val="0"/>
          <w:numId w:val="15"/>
        </w:numPr>
        <w:ind w:left="360"/>
        <w:rPr>
          <w:sz w:val="20"/>
          <w:szCs w:val="20"/>
        </w:rPr>
      </w:pPr>
      <w:r w:rsidRPr="00784237">
        <w:rPr>
          <w:sz w:val="20"/>
          <w:szCs w:val="20"/>
        </w:rPr>
        <w:t xml:space="preserve">Dose:  0.58 mg per injection into a palpable cord with a contracture of a </w:t>
      </w:r>
      <w:r w:rsidR="00A8611E" w:rsidRPr="00784237">
        <w:rPr>
          <w:sz w:val="20"/>
          <w:szCs w:val="20"/>
        </w:rPr>
        <w:t xml:space="preserve">MP joint </w:t>
      </w:r>
      <w:r w:rsidRPr="00784237">
        <w:rPr>
          <w:sz w:val="20"/>
          <w:szCs w:val="20"/>
        </w:rPr>
        <w:t xml:space="preserve">or </w:t>
      </w:r>
      <w:r w:rsidR="00A8611E" w:rsidRPr="00784237">
        <w:rPr>
          <w:sz w:val="20"/>
          <w:szCs w:val="20"/>
        </w:rPr>
        <w:t xml:space="preserve">PIP </w:t>
      </w:r>
      <w:r w:rsidRPr="00784237">
        <w:rPr>
          <w:sz w:val="20"/>
          <w:szCs w:val="20"/>
        </w:rPr>
        <w:t>joint.</w:t>
      </w:r>
    </w:p>
    <w:p w:rsidR="00DE0478" w:rsidRDefault="00DE0478" w:rsidP="00784237">
      <w:pPr>
        <w:rPr>
          <w:sz w:val="20"/>
          <w:szCs w:val="20"/>
        </w:rPr>
      </w:pPr>
    </w:p>
    <w:p w:rsidR="00DC3B24" w:rsidRPr="00784237" w:rsidRDefault="00DC3B24" w:rsidP="00784237">
      <w:pPr>
        <w:pStyle w:val="ListParagraph"/>
        <w:numPr>
          <w:ilvl w:val="0"/>
          <w:numId w:val="15"/>
        </w:numPr>
        <w:ind w:left="360"/>
        <w:rPr>
          <w:sz w:val="20"/>
          <w:szCs w:val="20"/>
        </w:rPr>
      </w:pPr>
      <w:r w:rsidRPr="00784237">
        <w:rPr>
          <w:sz w:val="20"/>
          <w:szCs w:val="20"/>
        </w:rPr>
        <w:t>Prior to use, the lyophilized powder must be reconstituted with the provided diluent.</w:t>
      </w:r>
      <w:r w:rsidR="00DE0478" w:rsidRPr="00784237">
        <w:rPr>
          <w:sz w:val="20"/>
          <w:szCs w:val="20"/>
        </w:rPr>
        <w:t xml:space="preserve">  The volume of diluent needed for reconstitution differs for cords affecting the MP joints (0.39ml) and PIP joints (0.31ml).  The volume of reconstituted </w:t>
      </w:r>
      <w:r w:rsidR="00990A74" w:rsidRPr="00784237">
        <w:rPr>
          <w:sz w:val="20"/>
          <w:szCs w:val="20"/>
        </w:rPr>
        <w:t xml:space="preserve">collagenase </w:t>
      </w:r>
      <w:r w:rsidR="00DE0478" w:rsidRPr="00784237">
        <w:rPr>
          <w:sz w:val="20"/>
          <w:szCs w:val="20"/>
        </w:rPr>
        <w:t>to be injected is 0.25ml for MP joints and 0.20ml for PIP joints which each contain 0.58mg of drug.</w:t>
      </w:r>
    </w:p>
    <w:p w:rsidR="00784237" w:rsidRDefault="00784237" w:rsidP="00784237">
      <w:pPr>
        <w:rPr>
          <w:color w:val="4F81BD" w:themeColor="accent1"/>
          <w:sz w:val="20"/>
          <w:szCs w:val="20"/>
        </w:rPr>
      </w:pPr>
    </w:p>
    <w:p w:rsidR="003B3177" w:rsidRDefault="00BD21DF" w:rsidP="00784237">
      <w:pPr>
        <w:pStyle w:val="ListParagraph"/>
        <w:numPr>
          <w:ilvl w:val="0"/>
          <w:numId w:val="15"/>
        </w:numPr>
        <w:ind w:left="360"/>
        <w:rPr>
          <w:sz w:val="20"/>
          <w:szCs w:val="20"/>
        </w:rPr>
      </w:pPr>
      <w:r w:rsidRPr="00977390">
        <w:rPr>
          <w:sz w:val="20"/>
          <w:szCs w:val="20"/>
        </w:rPr>
        <w:t>Place needle into cord in an area where the cord is maximally separated from the underlying flexor tendons and where the skin is not adhered to the cord.</w:t>
      </w:r>
      <w:r w:rsidRPr="00784237">
        <w:rPr>
          <w:color w:val="4F81BD" w:themeColor="accent1"/>
          <w:sz w:val="20"/>
          <w:szCs w:val="20"/>
        </w:rPr>
        <w:t xml:space="preserve"> </w:t>
      </w:r>
      <w:r w:rsidR="003B3177" w:rsidRPr="00784237">
        <w:rPr>
          <w:sz w:val="20"/>
          <w:szCs w:val="20"/>
        </w:rPr>
        <w:t>Once the needle is properly inserted into the cord, inject approximately 1/3 of the dose.  Withdraw the</w:t>
      </w:r>
      <w:r w:rsidR="00302391" w:rsidRPr="00784237">
        <w:rPr>
          <w:sz w:val="20"/>
          <w:szCs w:val="20"/>
        </w:rPr>
        <w:t xml:space="preserve"> tip of the needle</w:t>
      </w:r>
      <w:r w:rsidR="003B3177" w:rsidRPr="00784237">
        <w:rPr>
          <w:sz w:val="20"/>
          <w:szCs w:val="20"/>
        </w:rPr>
        <w:t xml:space="preserve"> </w:t>
      </w:r>
      <w:r w:rsidR="00554FB9" w:rsidRPr="00784237">
        <w:rPr>
          <w:sz w:val="20"/>
          <w:szCs w:val="20"/>
        </w:rPr>
        <w:t xml:space="preserve">from the cord </w:t>
      </w:r>
      <w:r w:rsidR="003B3177" w:rsidRPr="00784237">
        <w:rPr>
          <w:sz w:val="20"/>
          <w:szCs w:val="20"/>
        </w:rPr>
        <w:t>and reposition it in a slightly more distal location (approx. 2-3mm) to the initial injection in the cord and inject another 1/3 of the dose.  Withdraw and needle again and reposition it a third time proximal to the initial injection (approx. 2-3mm) and inject the final 1/3 of the dose into the cord.</w:t>
      </w:r>
    </w:p>
    <w:p w:rsidR="005039ED" w:rsidRPr="005039ED" w:rsidRDefault="005039ED" w:rsidP="005039ED">
      <w:pPr>
        <w:rPr>
          <w:sz w:val="20"/>
          <w:szCs w:val="20"/>
        </w:rPr>
      </w:pPr>
    </w:p>
    <w:p w:rsidR="005039ED" w:rsidRPr="00784237" w:rsidRDefault="005039ED" w:rsidP="005039ED">
      <w:pPr>
        <w:pStyle w:val="ListParagraph"/>
        <w:numPr>
          <w:ilvl w:val="0"/>
          <w:numId w:val="15"/>
        </w:numPr>
        <w:ind w:left="360"/>
        <w:rPr>
          <w:sz w:val="20"/>
          <w:szCs w:val="20"/>
        </w:rPr>
      </w:pPr>
      <w:r w:rsidRPr="00784237">
        <w:rPr>
          <w:sz w:val="20"/>
          <w:szCs w:val="20"/>
        </w:rPr>
        <w:t xml:space="preserve">Administration of a local anesthetic prior to injection is not recommended as it may interfere with proper placement of the </w:t>
      </w:r>
      <w:r w:rsidR="009E7371">
        <w:rPr>
          <w:sz w:val="20"/>
          <w:szCs w:val="20"/>
        </w:rPr>
        <w:t xml:space="preserve">CCH </w:t>
      </w:r>
      <w:r w:rsidRPr="00784237">
        <w:rPr>
          <w:sz w:val="20"/>
          <w:szCs w:val="20"/>
        </w:rPr>
        <w:t>injection.</w:t>
      </w:r>
    </w:p>
    <w:p w:rsidR="00DC3B24" w:rsidRDefault="00DC3B24" w:rsidP="00784237">
      <w:pPr>
        <w:rPr>
          <w:sz w:val="20"/>
          <w:szCs w:val="20"/>
        </w:rPr>
      </w:pPr>
    </w:p>
    <w:p w:rsidR="00DC3B24" w:rsidRDefault="00DC3B24" w:rsidP="00784237">
      <w:pPr>
        <w:pStyle w:val="ListParagraph"/>
        <w:numPr>
          <w:ilvl w:val="0"/>
          <w:numId w:val="15"/>
        </w:numPr>
        <w:ind w:left="360"/>
        <w:rPr>
          <w:sz w:val="20"/>
          <w:szCs w:val="20"/>
        </w:rPr>
      </w:pPr>
      <w:r w:rsidRPr="00784237">
        <w:rPr>
          <w:sz w:val="20"/>
          <w:szCs w:val="20"/>
        </w:rPr>
        <w:t>Approximately 24 hours after the injection, perform a finger extension procedure if contracture persists in order to facilitate cord disruption.</w:t>
      </w:r>
      <w:r w:rsidR="005039ED">
        <w:rPr>
          <w:sz w:val="20"/>
          <w:szCs w:val="20"/>
        </w:rPr>
        <w:t xml:space="preserve"> Local anesthesia may be used at this time.</w:t>
      </w:r>
      <w:r w:rsidR="00C66D2F">
        <w:rPr>
          <w:sz w:val="20"/>
          <w:szCs w:val="20"/>
        </w:rPr>
        <w:t xml:space="preserve">  If the first finger extension does not result in cord disruption, a 2</w:t>
      </w:r>
      <w:r w:rsidR="00C66D2F" w:rsidRPr="00C66D2F">
        <w:rPr>
          <w:sz w:val="20"/>
          <w:szCs w:val="20"/>
          <w:vertAlign w:val="superscript"/>
        </w:rPr>
        <w:t>nd</w:t>
      </w:r>
      <w:r w:rsidR="00C66D2F">
        <w:rPr>
          <w:sz w:val="20"/>
          <w:szCs w:val="20"/>
        </w:rPr>
        <w:t xml:space="preserve"> and 3</w:t>
      </w:r>
      <w:r w:rsidR="00C66D2F" w:rsidRPr="00C66D2F">
        <w:rPr>
          <w:sz w:val="20"/>
          <w:szCs w:val="20"/>
          <w:vertAlign w:val="superscript"/>
        </w:rPr>
        <w:t>rd</w:t>
      </w:r>
      <w:r w:rsidR="00C66D2F">
        <w:rPr>
          <w:sz w:val="20"/>
          <w:szCs w:val="20"/>
        </w:rPr>
        <w:t xml:space="preserve"> attempt may be tried </w:t>
      </w:r>
    </w:p>
    <w:p w:rsidR="00C66D2F" w:rsidRPr="00C66D2F" w:rsidRDefault="00C66D2F" w:rsidP="00C66D2F">
      <w:pPr>
        <w:pStyle w:val="ListParagraph"/>
        <w:rPr>
          <w:sz w:val="20"/>
          <w:szCs w:val="20"/>
        </w:rPr>
      </w:pPr>
    </w:p>
    <w:p w:rsidR="00DC3B24" w:rsidRPr="00784237" w:rsidRDefault="00187DD2" w:rsidP="00784237">
      <w:pPr>
        <w:pStyle w:val="ListParagraph"/>
        <w:numPr>
          <w:ilvl w:val="0"/>
          <w:numId w:val="15"/>
        </w:numPr>
        <w:ind w:left="360"/>
        <w:rPr>
          <w:sz w:val="20"/>
          <w:szCs w:val="20"/>
        </w:rPr>
      </w:pPr>
      <w:r w:rsidRPr="00784237">
        <w:rPr>
          <w:sz w:val="20"/>
          <w:szCs w:val="20"/>
        </w:rPr>
        <w:lastRenderedPageBreak/>
        <w:t>If a</w:t>
      </w:r>
      <w:r w:rsidR="00DC3B24" w:rsidRPr="00784237">
        <w:rPr>
          <w:sz w:val="20"/>
          <w:szCs w:val="20"/>
        </w:rPr>
        <w:t xml:space="preserve"> MP or PIP contracture remains 4 weeks after the injection and finger extension procedure, the cord may be re-injected with a single 0.58mg dose with repeat finger extension procedures</w:t>
      </w:r>
      <w:r w:rsidRPr="00784237">
        <w:rPr>
          <w:sz w:val="20"/>
          <w:szCs w:val="20"/>
        </w:rPr>
        <w:t>.  Injections and finger extension procedures may be administered up to 3 times per cord at approximately 4-week intervals.</w:t>
      </w:r>
    </w:p>
    <w:p w:rsidR="00663B62" w:rsidRDefault="00663B62" w:rsidP="00784237">
      <w:pPr>
        <w:rPr>
          <w:sz w:val="20"/>
          <w:szCs w:val="20"/>
        </w:rPr>
      </w:pPr>
    </w:p>
    <w:p w:rsidR="00663B62" w:rsidRPr="00784237" w:rsidRDefault="00663B62" w:rsidP="00784237">
      <w:pPr>
        <w:pStyle w:val="ListParagraph"/>
        <w:numPr>
          <w:ilvl w:val="0"/>
          <w:numId w:val="15"/>
        </w:numPr>
        <w:ind w:left="360"/>
        <w:rPr>
          <w:sz w:val="20"/>
          <w:szCs w:val="20"/>
        </w:rPr>
      </w:pPr>
      <w:r w:rsidRPr="00784237">
        <w:rPr>
          <w:sz w:val="20"/>
          <w:szCs w:val="20"/>
        </w:rPr>
        <w:t>Only one cord should be injected at a time.  If patient has other palpable cords with contractures of the MP and PIP joints, these cords may be injected in sequential order.</w:t>
      </w:r>
    </w:p>
    <w:p w:rsidR="00DC3B24" w:rsidRDefault="00DC3B24" w:rsidP="00784237">
      <w:pPr>
        <w:rPr>
          <w:sz w:val="20"/>
          <w:szCs w:val="20"/>
        </w:rPr>
      </w:pPr>
    </w:p>
    <w:p w:rsidR="003B3177" w:rsidRPr="000F3EB9" w:rsidRDefault="00C366A5" w:rsidP="00784237">
      <w:pPr>
        <w:pStyle w:val="ListParagraph"/>
        <w:numPr>
          <w:ilvl w:val="0"/>
          <w:numId w:val="15"/>
        </w:numPr>
        <w:ind w:left="360"/>
        <w:rPr>
          <w:sz w:val="20"/>
          <w:szCs w:val="20"/>
        </w:rPr>
      </w:pPr>
      <w:r w:rsidRPr="000F3EB9">
        <w:rPr>
          <w:sz w:val="20"/>
          <w:szCs w:val="20"/>
        </w:rPr>
        <w:t>Discard unused portion of reconstituted solution and diluent after injection.  Do not store, pool, or use any vials containing unused reconstituted solution or diluent.</w:t>
      </w:r>
    </w:p>
    <w:p w:rsidR="005039ED" w:rsidRPr="000F3EB9" w:rsidRDefault="005039ED" w:rsidP="005039ED">
      <w:pPr>
        <w:pStyle w:val="ListParagraph"/>
        <w:rPr>
          <w:sz w:val="20"/>
          <w:szCs w:val="20"/>
        </w:rPr>
      </w:pPr>
    </w:p>
    <w:p w:rsidR="005039ED" w:rsidRPr="000F3EB9" w:rsidRDefault="005039ED" w:rsidP="00784237">
      <w:pPr>
        <w:pStyle w:val="ListParagraph"/>
        <w:numPr>
          <w:ilvl w:val="0"/>
          <w:numId w:val="15"/>
        </w:numPr>
        <w:ind w:left="360"/>
        <w:rPr>
          <w:sz w:val="20"/>
          <w:szCs w:val="20"/>
        </w:rPr>
      </w:pPr>
      <w:r w:rsidRPr="000F3EB9">
        <w:rPr>
          <w:sz w:val="20"/>
          <w:szCs w:val="20"/>
        </w:rPr>
        <w:t>Following finger extension procedure, the patient should be fitted with a splint to be worn at bedtime for up to 4 months.</w:t>
      </w:r>
      <w:r w:rsidR="000F3EB9" w:rsidRPr="000F3EB9">
        <w:rPr>
          <w:sz w:val="18"/>
          <w:szCs w:val="18"/>
        </w:rPr>
        <w:t xml:space="preserve"> </w:t>
      </w:r>
      <w:r w:rsidR="000F3EB9" w:rsidRPr="000F3EB9">
        <w:rPr>
          <w:sz w:val="20"/>
          <w:szCs w:val="20"/>
        </w:rPr>
        <w:t>Patients should also be instructed to perform finger extension and flexion exercises several times a day for several months.</w:t>
      </w:r>
    </w:p>
    <w:p w:rsidR="00C366A5" w:rsidRDefault="00C366A5" w:rsidP="0022190A">
      <w:pPr>
        <w:rPr>
          <w:sz w:val="20"/>
          <w:szCs w:val="20"/>
        </w:rPr>
      </w:pPr>
    </w:p>
    <w:p w:rsidR="0022190A" w:rsidRDefault="0022190A" w:rsidP="0022190A">
      <w:pPr>
        <w:rPr>
          <w:rFonts w:ascii="Arial" w:hAnsi="Arial" w:cs="Arial"/>
          <w:b/>
          <w:sz w:val="20"/>
          <w:szCs w:val="20"/>
          <w:u w:val="single"/>
        </w:rPr>
      </w:pPr>
      <w:r>
        <w:rPr>
          <w:rFonts w:ascii="Arial" w:hAnsi="Arial" w:cs="Arial"/>
          <w:b/>
          <w:sz w:val="20"/>
          <w:szCs w:val="20"/>
          <w:u w:val="single"/>
        </w:rPr>
        <w:t>Dosage Form/Strength</w:t>
      </w:r>
    </w:p>
    <w:p w:rsidR="00187DD2" w:rsidRPr="00187DD2" w:rsidRDefault="00187DD2" w:rsidP="0022190A">
      <w:pPr>
        <w:rPr>
          <w:sz w:val="20"/>
          <w:szCs w:val="20"/>
        </w:rPr>
      </w:pPr>
      <w:r>
        <w:rPr>
          <w:sz w:val="20"/>
          <w:szCs w:val="20"/>
        </w:rPr>
        <w:t xml:space="preserve">Single-use glass vials containing 0.9mg of collagenase clostridium </w:t>
      </w:r>
      <w:proofErr w:type="spellStart"/>
      <w:r>
        <w:rPr>
          <w:sz w:val="20"/>
          <w:szCs w:val="20"/>
        </w:rPr>
        <w:t>histolyticum</w:t>
      </w:r>
      <w:proofErr w:type="spellEnd"/>
      <w:r>
        <w:rPr>
          <w:sz w:val="20"/>
          <w:szCs w:val="20"/>
        </w:rPr>
        <w:t xml:space="preserve"> as a sterile, lyophilized powder for reconstitution.  The provided </w:t>
      </w:r>
      <w:r w:rsidR="00963327">
        <w:rPr>
          <w:sz w:val="20"/>
          <w:szCs w:val="20"/>
        </w:rPr>
        <w:t>diluent for reconstitution comes as a single-use glass vial containing 3ml of 0.3mg/ml calcium chloride dehydrates</w:t>
      </w:r>
      <w:r>
        <w:rPr>
          <w:sz w:val="20"/>
          <w:szCs w:val="20"/>
        </w:rPr>
        <w:t xml:space="preserve"> in 0.9% sodium chloride.</w:t>
      </w:r>
    </w:p>
    <w:p w:rsidR="00187DD2" w:rsidRDefault="00187DD2" w:rsidP="0022190A">
      <w:pPr>
        <w:rPr>
          <w:rFonts w:ascii="Arial" w:hAnsi="Arial" w:cs="Arial"/>
          <w:b/>
          <w:sz w:val="20"/>
          <w:szCs w:val="20"/>
          <w:u w:val="single"/>
        </w:rPr>
      </w:pPr>
    </w:p>
    <w:p w:rsidR="00554FB9" w:rsidRDefault="00554FB9" w:rsidP="0022190A">
      <w:pPr>
        <w:rPr>
          <w:rFonts w:ascii="Arial" w:hAnsi="Arial" w:cs="Arial"/>
          <w:b/>
          <w:sz w:val="20"/>
          <w:szCs w:val="20"/>
          <w:u w:val="single"/>
        </w:rPr>
      </w:pPr>
      <w:r>
        <w:rPr>
          <w:rFonts w:ascii="Arial" w:hAnsi="Arial" w:cs="Arial"/>
          <w:b/>
          <w:sz w:val="20"/>
          <w:szCs w:val="20"/>
          <w:u w:val="single"/>
        </w:rPr>
        <w:t>Availability</w:t>
      </w:r>
    </w:p>
    <w:p w:rsidR="007A548B" w:rsidRDefault="007A548B" w:rsidP="007A548B">
      <w:pPr>
        <w:pStyle w:val="NoSpacing"/>
        <w:rPr>
          <w:sz w:val="20"/>
          <w:szCs w:val="20"/>
        </w:rPr>
      </w:pPr>
      <w:proofErr w:type="spellStart"/>
      <w:r>
        <w:rPr>
          <w:sz w:val="20"/>
          <w:szCs w:val="20"/>
        </w:rPr>
        <w:t>Xiaflex</w:t>
      </w:r>
      <w:proofErr w:type="spellEnd"/>
      <w:r>
        <w:rPr>
          <w:sz w:val="20"/>
          <w:szCs w:val="20"/>
        </w:rPr>
        <w:t xml:space="preserve"> is available for treatment of Dupuytren’s contracture only through the XIAFLEX REMS Program.  </w:t>
      </w:r>
    </w:p>
    <w:p w:rsidR="007A548B" w:rsidRDefault="007A548B" w:rsidP="007A548B">
      <w:pPr>
        <w:pStyle w:val="NoSpacing"/>
        <w:numPr>
          <w:ilvl w:val="0"/>
          <w:numId w:val="36"/>
        </w:numPr>
        <w:rPr>
          <w:sz w:val="20"/>
          <w:szCs w:val="20"/>
        </w:rPr>
      </w:pPr>
      <w:r>
        <w:rPr>
          <w:sz w:val="20"/>
          <w:szCs w:val="20"/>
        </w:rPr>
        <w:t xml:space="preserve">For detailed information go to </w:t>
      </w:r>
      <w:hyperlink r:id="rId10" w:history="1">
        <w:r w:rsidRPr="00D95A68">
          <w:rPr>
            <w:rStyle w:val="Hyperlink"/>
            <w:sz w:val="20"/>
            <w:szCs w:val="20"/>
          </w:rPr>
          <w:t>www.xiaflexrems.com</w:t>
        </w:r>
      </w:hyperlink>
    </w:p>
    <w:p w:rsidR="007A548B" w:rsidRDefault="003F4B63" w:rsidP="007A548B">
      <w:pPr>
        <w:pStyle w:val="NoSpacing"/>
        <w:numPr>
          <w:ilvl w:val="0"/>
          <w:numId w:val="36"/>
        </w:numPr>
        <w:rPr>
          <w:sz w:val="20"/>
          <w:szCs w:val="20"/>
        </w:rPr>
      </w:pPr>
      <w:proofErr w:type="spellStart"/>
      <w:r>
        <w:rPr>
          <w:color w:val="000000"/>
          <w:sz w:val="20"/>
          <w:szCs w:val="20"/>
        </w:rPr>
        <w:t>Xiaflex</w:t>
      </w:r>
      <w:proofErr w:type="spellEnd"/>
      <w:r w:rsidR="007A548B">
        <w:rPr>
          <w:color w:val="000000"/>
          <w:sz w:val="20"/>
          <w:szCs w:val="20"/>
        </w:rPr>
        <w:t xml:space="preserve"> should be administered by a healthcare provider experienced in injection procedures of the hand and in the treatment of Dupuytren’s contracture.</w:t>
      </w:r>
    </w:p>
    <w:p w:rsidR="007A548B" w:rsidRPr="0049734D" w:rsidRDefault="007A548B" w:rsidP="007A548B">
      <w:pPr>
        <w:pStyle w:val="NoSpacing"/>
        <w:numPr>
          <w:ilvl w:val="0"/>
          <w:numId w:val="36"/>
        </w:numPr>
        <w:rPr>
          <w:sz w:val="20"/>
          <w:szCs w:val="20"/>
        </w:rPr>
      </w:pPr>
      <w:r>
        <w:rPr>
          <w:sz w:val="20"/>
          <w:szCs w:val="20"/>
        </w:rPr>
        <w:t>Restricted distribution through specialty certified healthcare settings (e.g., pharmacies, practi</w:t>
      </w:r>
      <w:r w:rsidR="00AC23D6">
        <w:rPr>
          <w:sz w:val="20"/>
          <w:szCs w:val="20"/>
        </w:rPr>
        <w:t>ti</w:t>
      </w:r>
      <w:r>
        <w:rPr>
          <w:sz w:val="20"/>
          <w:szCs w:val="20"/>
        </w:rPr>
        <w:t>oners, hospitals, outpatient settings)</w:t>
      </w:r>
    </w:p>
    <w:p w:rsidR="00784237" w:rsidRDefault="00784237" w:rsidP="0059627A">
      <w:pPr>
        <w:pStyle w:val="NoSpacing"/>
        <w:rPr>
          <w:sz w:val="20"/>
          <w:szCs w:val="20"/>
        </w:rPr>
      </w:pPr>
    </w:p>
    <w:p w:rsidR="0022190A" w:rsidRDefault="0022190A" w:rsidP="0022190A">
      <w:pPr>
        <w:rPr>
          <w:rFonts w:ascii="Arial" w:hAnsi="Arial" w:cs="Arial"/>
          <w:b/>
          <w:sz w:val="20"/>
          <w:szCs w:val="20"/>
          <w:u w:val="single"/>
        </w:rPr>
      </w:pPr>
      <w:r>
        <w:rPr>
          <w:rFonts w:ascii="Arial" w:hAnsi="Arial" w:cs="Arial"/>
          <w:b/>
          <w:sz w:val="20"/>
          <w:szCs w:val="20"/>
          <w:u w:val="single"/>
        </w:rPr>
        <w:t>Efficacy</w:t>
      </w:r>
    </w:p>
    <w:p w:rsidR="00A55DFD" w:rsidRDefault="0021705B" w:rsidP="0022190A">
      <w:pPr>
        <w:rPr>
          <w:sz w:val="20"/>
          <w:szCs w:val="20"/>
        </w:rPr>
      </w:pPr>
      <w:r>
        <w:rPr>
          <w:sz w:val="20"/>
          <w:szCs w:val="20"/>
        </w:rPr>
        <w:t xml:space="preserve">There are 12 clinical trials; </w:t>
      </w:r>
      <w:r w:rsidR="000F3ABA">
        <w:rPr>
          <w:sz w:val="20"/>
          <w:szCs w:val="20"/>
        </w:rPr>
        <w:t>2 pivotal trials (CORD I and CORD II) and 2 open-label trials (JOINT I and JOINT II) have been published.  The published</w:t>
      </w:r>
      <w:r w:rsidR="00A55DFD">
        <w:rPr>
          <w:sz w:val="20"/>
          <w:szCs w:val="20"/>
        </w:rPr>
        <w:t xml:space="preserve"> trial</w:t>
      </w:r>
      <w:r w:rsidR="000F3ABA">
        <w:rPr>
          <w:sz w:val="20"/>
          <w:szCs w:val="20"/>
        </w:rPr>
        <w:t>s</w:t>
      </w:r>
      <w:r w:rsidR="00A55DFD">
        <w:rPr>
          <w:sz w:val="20"/>
          <w:szCs w:val="20"/>
        </w:rPr>
        <w:t xml:space="preserve"> will be the focus of discussion.  The </w:t>
      </w:r>
      <w:r w:rsidR="00400575">
        <w:rPr>
          <w:sz w:val="20"/>
          <w:szCs w:val="20"/>
        </w:rPr>
        <w:t>remaining trials</w:t>
      </w:r>
      <w:r w:rsidR="00A55DFD">
        <w:rPr>
          <w:sz w:val="20"/>
          <w:szCs w:val="20"/>
        </w:rPr>
        <w:t xml:space="preserve"> are briefly shown in </w:t>
      </w:r>
      <w:r w:rsidR="000F3ABA">
        <w:rPr>
          <w:b/>
          <w:sz w:val="20"/>
          <w:szCs w:val="20"/>
          <w:u w:val="single"/>
        </w:rPr>
        <w:t>T</w:t>
      </w:r>
      <w:r w:rsidR="00A55DFD" w:rsidRPr="000F3ABA">
        <w:rPr>
          <w:b/>
          <w:sz w:val="20"/>
          <w:szCs w:val="20"/>
          <w:u w:val="single"/>
        </w:rPr>
        <w:t>able 1</w:t>
      </w:r>
      <w:r w:rsidR="00A55DFD">
        <w:rPr>
          <w:sz w:val="20"/>
          <w:szCs w:val="20"/>
        </w:rPr>
        <w:t>.</w:t>
      </w:r>
      <w:r w:rsidR="00F24514">
        <w:rPr>
          <w:sz w:val="20"/>
          <w:szCs w:val="20"/>
        </w:rPr>
        <w:t xml:space="preserve">  </w:t>
      </w:r>
    </w:p>
    <w:p w:rsidR="00ED4E24" w:rsidRDefault="00ED4E24" w:rsidP="0022190A">
      <w:pPr>
        <w:rPr>
          <w:sz w:val="20"/>
          <w:szCs w:val="20"/>
        </w:rPr>
      </w:pPr>
    </w:p>
    <w:p w:rsidR="00ED4E24" w:rsidRPr="0040601B" w:rsidRDefault="00ED4E24" w:rsidP="00ED4E24">
      <w:pPr>
        <w:rPr>
          <w:sz w:val="20"/>
          <w:szCs w:val="20"/>
        </w:rPr>
      </w:pPr>
      <w:r w:rsidRPr="000C5A9C">
        <w:rPr>
          <w:sz w:val="20"/>
          <w:szCs w:val="20"/>
        </w:rPr>
        <w:t>In some of the supportive and open-label studies a patient could receive up to a total of 5 doses (up to 3 for the primary cord and the rest for other cords). Among the 1082 patients treated in the 12 trials, 116 (11%) received 5 doses and 41 (3.8%) received 6-8 injections.</w:t>
      </w:r>
      <w:r w:rsidRPr="000C5A9C">
        <w:rPr>
          <w:sz w:val="20"/>
          <w:szCs w:val="20"/>
          <w:vertAlign w:val="superscript"/>
        </w:rPr>
        <w:t>2</w:t>
      </w:r>
    </w:p>
    <w:p w:rsidR="00732E3C" w:rsidRDefault="00732E3C" w:rsidP="0022190A">
      <w:pPr>
        <w:rPr>
          <w:sz w:val="20"/>
          <w:szCs w:val="20"/>
        </w:rPr>
      </w:pPr>
    </w:p>
    <w:p w:rsidR="00400575" w:rsidRPr="004974E5" w:rsidRDefault="00400575" w:rsidP="00400575">
      <w:pPr>
        <w:rPr>
          <w:rFonts w:asciiTheme="minorHAnsi" w:hAnsiTheme="minorHAnsi"/>
          <w:b/>
          <w:sz w:val="20"/>
          <w:szCs w:val="20"/>
        </w:rPr>
      </w:pPr>
      <w:r w:rsidRPr="004974E5">
        <w:rPr>
          <w:rFonts w:asciiTheme="minorHAnsi" w:hAnsiTheme="minorHAnsi"/>
          <w:b/>
          <w:sz w:val="20"/>
          <w:szCs w:val="20"/>
        </w:rPr>
        <w:t>Table 1:  Trials Evaluating CCH for Dupuytren’s Contracture</w:t>
      </w:r>
    </w:p>
    <w:tbl>
      <w:tblPr>
        <w:tblStyle w:val="TableGrid"/>
        <w:tblW w:w="0" w:type="auto"/>
        <w:tblInd w:w="-252" w:type="dxa"/>
        <w:tblLook w:val="04A0" w:firstRow="1" w:lastRow="0" w:firstColumn="1" w:lastColumn="0" w:noHBand="0" w:noVBand="1"/>
      </w:tblPr>
      <w:tblGrid>
        <w:gridCol w:w="1350"/>
        <w:gridCol w:w="3442"/>
        <w:gridCol w:w="1957"/>
        <w:gridCol w:w="1515"/>
        <w:gridCol w:w="1564"/>
      </w:tblGrid>
      <w:tr w:rsidR="00400575" w:rsidRPr="004974E5" w:rsidTr="00ED7D52">
        <w:tc>
          <w:tcPr>
            <w:tcW w:w="1350" w:type="dxa"/>
            <w:tcBorders>
              <w:left w:val="nil"/>
              <w:bottom w:val="single" w:sz="4" w:space="0" w:color="000000" w:themeColor="text1"/>
              <w:right w:val="nil"/>
            </w:tcBorders>
            <w:shd w:val="clear" w:color="auto" w:fill="D9D9D9" w:themeFill="background1" w:themeFillShade="D9"/>
            <w:vAlign w:val="center"/>
          </w:tcPr>
          <w:p w:rsidR="00400575" w:rsidRPr="004974E5" w:rsidRDefault="00400575" w:rsidP="00ED7D52">
            <w:pPr>
              <w:jc w:val="center"/>
              <w:rPr>
                <w:rFonts w:asciiTheme="minorHAnsi" w:hAnsiTheme="minorHAnsi"/>
                <w:b/>
                <w:sz w:val="16"/>
                <w:szCs w:val="16"/>
              </w:rPr>
            </w:pPr>
            <w:r w:rsidRPr="004974E5">
              <w:rPr>
                <w:rFonts w:asciiTheme="minorHAnsi" w:hAnsiTheme="minorHAnsi"/>
                <w:b/>
                <w:sz w:val="16"/>
                <w:szCs w:val="16"/>
              </w:rPr>
              <w:t>Study</w:t>
            </w:r>
          </w:p>
        </w:tc>
        <w:tc>
          <w:tcPr>
            <w:tcW w:w="3442" w:type="dxa"/>
            <w:tcBorders>
              <w:left w:val="nil"/>
              <w:bottom w:val="single" w:sz="4" w:space="0" w:color="000000" w:themeColor="text1"/>
              <w:right w:val="nil"/>
            </w:tcBorders>
            <w:shd w:val="clear" w:color="auto" w:fill="D9D9D9" w:themeFill="background1" w:themeFillShade="D9"/>
            <w:vAlign w:val="center"/>
          </w:tcPr>
          <w:p w:rsidR="00400575" w:rsidRPr="004974E5" w:rsidRDefault="00400575" w:rsidP="00ED7D52">
            <w:pPr>
              <w:rPr>
                <w:rFonts w:asciiTheme="minorHAnsi" w:hAnsiTheme="minorHAnsi"/>
                <w:b/>
                <w:sz w:val="16"/>
                <w:szCs w:val="16"/>
              </w:rPr>
            </w:pPr>
            <w:r w:rsidRPr="004974E5">
              <w:rPr>
                <w:rFonts w:asciiTheme="minorHAnsi" w:hAnsiTheme="minorHAnsi"/>
                <w:b/>
                <w:sz w:val="16"/>
                <w:szCs w:val="16"/>
              </w:rPr>
              <w:t xml:space="preserve">                   Injections</w:t>
            </w:r>
          </w:p>
        </w:tc>
        <w:tc>
          <w:tcPr>
            <w:tcW w:w="1957" w:type="dxa"/>
            <w:tcBorders>
              <w:left w:val="nil"/>
              <w:bottom w:val="single" w:sz="4" w:space="0" w:color="000000" w:themeColor="text1"/>
              <w:right w:val="nil"/>
            </w:tcBorders>
            <w:shd w:val="clear" w:color="auto" w:fill="D9D9D9" w:themeFill="background1" w:themeFillShade="D9"/>
            <w:vAlign w:val="center"/>
          </w:tcPr>
          <w:p w:rsidR="00400575" w:rsidRPr="004974E5" w:rsidRDefault="00400575" w:rsidP="00ED7D52">
            <w:pPr>
              <w:jc w:val="center"/>
              <w:rPr>
                <w:rFonts w:asciiTheme="minorHAnsi" w:hAnsiTheme="minorHAnsi"/>
                <w:b/>
                <w:sz w:val="16"/>
                <w:szCs w:val="16"/>
              </w:rPr>
            </w:pPr>
            <w:r w:rsidRPr="004974E5">
              <w:rPr>
                <w:rFonts w:asciiTheme="minorHAnsi" w:hAnsiTheme="minorHAnsi"/>
                <w:b/>
                <w:sz w:val="16"/>
                <w:szCs w:val="16"/>
              </w:rPr>
              <w:t>Duration of study</w:t>
            </w:r>
          </w:p>
        </w:tc>
        <w:tc>
          <w:tcPr>
            <w:tcW w:w="1515" w:type="dxa"/>
            <w:tcBorders>
              <w:left w:val="nil"/>
              <w:bottom w:val="single" w:sz="4" w:space="0" w:color="000000" w:themeColor="text1"/>
              <w:right w:val="nil"/>
            </w:tcBorders>
            <w:shd w:val="clear" w:color="auto" w:fill="D9D9D9" w:themeFill="background1" w:themeFillShade="D9"/>
            <w:vAlign w:val="center"/>
          </w:tcPr>
          <w:p w:rsidR="00400575" w:rsidRPr="004974E5" w:rsidRDefault="00400575" w:rsidP="00ED7D52">
            <w:pPr>
              <w:jc w:val="center"/>
              <w:rPr>
                <w:rFonts w:asciiTheme="minorHAnsi" w:hAnsiTheme="minorHAnsi"/>
                <w:b/>
                <w:sz w:val="16"/>
                <w:szCs w:val="16"/>
              </w:rPr>
            </w:pPr>
            <w:r w:rsidRPr="004974E5">
              <w:rPr>
                <w:rFonts w:asciiTheme="minorHAnsi" w:hAnsiTheme="minorHAnsi"/>
                <w:b/>
                <w:sz w:val="16"/>
                <w:szCs w:val="16"/>
              </w:rPr>
              <w:t>Number of patients</w:t>
            </w:r>
          </w:p>
        </w:tc>
        <w:tc>
          <w:tcPr>
            <w:tcW w:w="1564" w:type="dxa"/>
            <w:tcBorders>
              <w:left w:val="nil"/>
              <w:bottom w:val="single" w:sz="4" w:space="0" w:color="000000" w:themeColor="text1"/>
              <w:right w:val="nil"/>
            </w:tcBorders>
            <w:shd w:val="clear" w:color="auto" w:fill="D9D9D9" w:themeFill="background1" w:themeFillShade="D9"/>
          </w:tcPr>
          <w:p w:rsidR="00400575" w:rsidRPr="004974E5" w:rsidRDefault="00400575" w:rsidP="00ED7D52">
            <w:pPr>
              <w:rPr>
                <w:rFonts w:asciiTheme="minorHAnsi" w:hAnsiTheme="minorHAnsi"/>
                <w:b/>
                <w:sz w:val="16"/>
                <w:szCs w:val="16"/>
              </w:rPr>
            </w:pPr>
            <w:r w:rsidRPr="004974E5">
              <w:rPr>
                <w:rFonts w:asciiTheme="minorHAnsi" w:hAnsiTheme="minorHAnsi"/>
                <w:b/>
                <w:sz w:val="16"/>
                <w:szCs w:val="16"/>
              </w:rPr>
              <w:t>% patients with clinical success of primary joint</w:t>
            </w:r>
          </w:p>
        </w:tc>
      </w:tr>
      <w:tr w:rsidR="00400575" w:rsidRPr="004974E5" w:rsidTr="00ED7D52">
        <w:tc>
          <w:tcPr>
            <w:tcW w:w="9828" w:type="dxa"/>
            <w:gridSpan w:val="5"/>
            <w:tcBorders>
              <w:left w:val="nil"/>
              <w:right w:val="nil"/>
            </w:tcBorders>
            <w:shd w:val="clear" w:color="auto" w:fill="E5DFEC" w:themeFill="accent4" w:themeFillTint="33"/>
          </w:tcPr>
          <w:p w:rsidR="00400575" w:rsidRPr="004974E5" w:rsidRDefault="00400575" w:rsidP="00ED7D52">
            <w:pPr>
              <w:rPr>
                <w:rFonts w:asciiTheme="minorHAnsi" w:hAnsiTheme="minorHAnsi"/>
                <w:sz w:val="16"/>
                <w:szCs w:val="16"/>
              </w:rPr>
            </w:pPr>
            <w:r w:rsidRPr="004974E5">
              <w:rPr>
                <w:rFonts w:asciiTheme="minorHAnsi" w:hAnsiTheme="minorHAnsi"/>
                <w:b/>
                <w:sz w:val="16"/>
                <w:szCs w:val="16"/>
              </w:rPr>
              <w:t>Pivotal Trials (R, DB, PC)</w:t>
            </w:r>
          </w:p>
        </w:tc>
      </w:tr>
      <w:tr w:rsidR="00400575" w:rsidRPr="004974E5" w:rsidTr="00ED7D52">
        <w:tc>
          <w:tcPr>
            <w:tcW w:w="1350"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CORD I</w:t>
            </w:r>
            <w:r w:rsidR="00236FFE" w:rsidRPr="00236FFE">
              <w:rPr>
                <w:rFonts w:asciiTheme="minorHAnsi" w:hAnsiTheme="minorHAnsi"/>
                <w:sz w:val="18"/>
                <w:szCs w:val="18"/>
                <w:vertAlign w:val="superscript"/>
              </w:rPr>
              <w:t>1</w:t>
            </w:r>
          </w:p>
        </w:tc>
        <w:tc>
          <w:tcPr>
            <w:tcW w:w="3442"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Up to 3 injections into 1 cord</w:t>
            </w:r>
          </w:p>
        </w:tc>
        <w:tc>
          <w:tcPr>
            <w:tcW w:w="1957"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90-days</w:t>
            </w:r>
          </w:p>
        </w:tc>
        <w:tc>
          <w:tcPr>
            <w:tcW w:w="1515" w:type="dxa"/>
            <w:tcBorders>
              <w:left w:val="nil"/>
              <w:right w:val="nil"/>
            </w:tcBorders>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0.58mg (n=204)</w:t>
            </w:r>
          </w:p>
          <w:p w:rsidR="00400575" w:rsidRPr="004974E5" w:rsidRDefault="00400575" w:rsidP="00ED7D52">
            <w:pPr>
              <w:rPr>
                <w:rFonts w:asciiTheme="minorHAnsi" w:hAnsiTheme="minorHAnsi"/>
                <w:sz w:val="16"/>
                <w:szCs w:val="16"/>
              </w:rPr>
            </w:pPr>
            <w:r w:rsidRPr="004974E5">
              <w:rPr>
                <w:rFonts w:asciiTheme="minorHAnsi" w:hAnsiTheme="minorHAnsi"/>
                <w:sz w:val="16"/>
                <w:szCs w:val="16"/>
              </w:rPr>
              <w:t>PBO (n=104)</w:t>
            </w:r>
          </w:p>
        </w:tc>
        <w:tc>
          <w:tcPr>
            <w:tcW w:w="1564" w:type="dxa"/>
            <w:tcBorders>
              <w:left w:val="nil"/>
              <w:right w:val="nil"/>
            </w:tcBorders>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64</w:t>
            </w:r>
          </w:p>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7</w:t>
            </w:r>
          </w:p>
        </w:tc>
      </w:tr>
      <w:tr w:rsidR="00400575" w:rsidRPr="004974E5" w:rsidTr="00ED7D52">
        <w:tc>
          <w:tcPr>
            <w:tcW w:w="1350"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CORD II</w:t>
            </w:r>
            <w:r w:rsidR="00236FFE" w:rsidRPr="00236FFE">
              <w:rPr>
                <w:rFonts w:asciiTheme="minorHAnsi" w:hAnsiTheme="minorHAnsi"/>
                <w:sz w:val="18"/>
                <w:szCs w:val="18"/>
                <w:vertAlign w:val="superscript"/>
              </w:rPr>
              <w:t>2</w:t>
            </w:r>
          </w:p>
        </w:tc>
        <w:tc>
          <w:tcPr>
            <w:tcW w:w="3442"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Up to 3 injections into 1 cord</w:t>
            </w:r>
          </w:p>
        </w:tc>
        <w:tc>
          <w:tcPr>
            <w:tcW w:w="1957"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90-days</w:t>
            </w:r>
          </w:p>
        </w:tc>
        <w:tc>
          <w:tcPr>
            <w:tcW w:w="1515" w:type="dxa"/>
            <w:tcBorders>
              <w:left w:val="nil"/>
              <w:right w:val="nil"/>
            </w:tcBorders>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 xml:space="preserve">0.58mg (n=45) </w:t>
            </w:r>
          </w:p>
          <w:p w:rsidR="00400575" w:rsidRPr="004974E5" w:rsidRDefault="00400575" w:rsidP="00ED7D52">
            <w:pPr>
              <w:rPr>
                <w:rFonts w:asciiTheme="minorHAnsi" w:hAnsiTheme="minorHAnsi"/>
                <w:sz w:val="16"/>
                <w:szCs w:val="16"/>
              </w:rPr>
            </w:pPr>
            <w:r w:rsidRPr="004974E5">
              <w:rPr>
                <w:rFonts w:asciiTheme="minorHAnsi" w:hAnsiTheme="minorHAnsi"/>
                <w:sz w:val="16"/>
                <w:szCs w:val="16"/>
              </w:rPr>
              <w:t>PBO (n=21)</w:t>
            </w:r>
          </w:p>
        </w:tc>
        <w:tc>
          <w:tcPr>
            <w:tcW w:w="1564"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44</w:t>
            </w:r>
          </w:p>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5</w:t>
            </w:r>
          </w:p>
        </w:tc>
      </w:tr>
      <w:tr w:rsidR="00400575" w:rsidRPr="004974E5" w:rsidTr="00ED7D52">
        <w:tc>
          <w:tcPr>
            <w:tcW w:w="9828" w:type="dxa"/>
            <w:gridSpan w:val="5"/>
            <w:tcBorders>
              <w:left w:val="nil"/>
              <w:right w:val="nil"/>
            </w:tcBorders>
            <w:shd w:val="clear" w:color="auto" w:fill="E5DFEC" w:themeFill="accent4" w:themeFillTint="33"/>
          </w:tcPr>
          <w:p w:rsidR="00400575" w:rsidRPr="004974E5" w:rsidRDefault="00400575" w:rsidP="00ED7D52">
            <w:pPr>
              <w:rPr>
                <w:rFonts w:asciiTheme="minorHAnsi" w:hAnsiTheme="minorHAnsi"/>
                <w:sz w:val="16"/>
                <w:szCs w:val="16"/>
              </w:rPr>
            </w:pPr>
            <w:r w:rsidRPr="004974E5">
              <w:rPr>
                <w:rFonts w:asciiTheme="minorHAnsi" w:hAnsiTheme="minorHAnsi"/>
                <w:b/>
                <w:sz w:val="16"/>
                <w:szCs w:val="16"/>
              </w:rPr>
              <w:t>Supportive Trials (R, DB, PC)</w:t>
            </w:r>
          </w:p>
        </w:tc>
      </w:tr>
      <w:tr w:rsidR="00400575" w:rsidRPr="004974E5" w:rsidTr="00ED7D52">
        <w:tc>
          <w:tcPr>
            <w:tcW w:w="1350"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Study 03</w:t>
            </w:r>
            <w:r w:rsidR="007B7E8D">
              <w:rPr>
                <w:rFonts w:asciiTheme="minorHAnsi" w:hAnsiTheme="minorHAnsi"/>
                <w:sz w:val="18"/>
                <w:szCs w:val="18"/>
                <w:vertAlign w:val="superscript"/>
              </w:rPr>
              <w:t>4</w:t>
            </w:r>
          </w:p>
        </w:tc>
        <w:tc>
          <w:tcPr>
            <w:tcW w:w="3442"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Up to 3 injections into 1 cord</w:t>
            </w:r>
          </w:p>
        </w:tc>
        <w:tc>
          <w:tcPr>
            <w:tcW w:w="1957"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90-days</w:t>
            </w:r>
          </w:p>
        </w:tc>
        <w:tc>
          <w:tcPr>
            <w:tcW w:w="1515" w:type="dxa"/>
            <w:tcBorders>
              <w:left w:val="nil"/>
              <w:right w:val="nil"/>
            </w:tcBorders>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0.58mg (n=23)</w:t>
            </w:r>
          </w:p>
          <w:p w:rsidR="00400575" w:rsidRPr="004974E5" w:rsidRDefault="00400575" w:rsidP="00ED7D52">
            <w:pPr>
              <w:rPr>
                <w:rFonts w:asciiTheme="minorHAnsi" w:hAnsiTheme="minorHAnsi"/>
                <w:sz w:val="16"/>
                <w:szCs w:val="16"/>
              </w:rPr>
            </w:pPr>
            <w:r w:rsidRPr="004974E5">
              <w:rPr>
                <w:rFonts w:asciiTheme="minorHAnsi" w:hAnsiTheme="minorHAnsi"/>
                <w:sz w:val="16"/>
                <w:szCs w:val="16"/>
              </w:rPr>
              <w:t>PBO (n=12)</w:t>
            </w:r>
          </w:p>
        </w:tc>
        <w:tc>
          <w:tcPr>
            <w:tcW w:w="1564"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91</w:t>
            </w:r>
          </w:p>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0</w:t>
            </w:r>
          </w:p>
        </w:tc>
      </w:tr>
      <w:tr w:rsidR="00400575" w:rsidRPr="004974E5" w:rsidTr="00ED7D52">
        <w:tc>
          <w:tcPr>
            <w:tcW w:w="1350"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Study 53</w:t>
            </w:r>
          </w:p>
        </w:tc>
        <w:tc>
          <w:tcPr>
            <w:tcW w:w="3442" w:type="dxa"/>
            <w:tcBorders>
              <w:left w:val="nil"/>
              <w:right w:val="nil"/>
            </w:tcBorders>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 xml:space="preserve">Up to 3 injections into 1 cord; if patients had untreated cords, may receive OL </w:t>
            </w:r>
            <w:proofErr w:type="spellStart"/>
            <w:r w:rsidRPr="004974E5">
              <w:rPr>
                <w:rFonts w:asciiTheme="minorHAnsi" w:hAnsiTheme="minorHAnsi"/>
                <w:sz w:val="16"/>
                <w:szCs w:val="16"/>
              </w:rPr>
              <w:t>Xiaflex</w:t>
            </w:r>
            <w:proofErr w:type="spellEnd"/>
            <w:r w:rsidRPr="004974E5">
              <w:rPr>
                <w:rFonts w:asciiTheme="minorHAnsi" w:hAnsiTheme="minorHAnsi"/>
                <w:sz w:val="16"/>
                <w:szCs w:val="16"/>
              </w:rPr>
              <w:t xml:space="preserve"> (up to 5 additional injections)</w:t>
            </w:r>
          </w:p>
        </w:tc>
        <w:tc>
          <w:tcPr>
            <w:tcW w:w="1957"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90-days</w:t>
            </w:r>
          </w:p>
        </w:tc>
        <w:tc>
          <w:tcPr>
            <w:tcW w:w="1515"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0.58mg (n=17)</w:t>
            </w:r>
          </w:p>
          <w:p w:rsidR="00400575" w:rsidRPr="004974E5" w:rsidRDefault="00400575" w:rsidP="00ED7D52">
            <w:pPr>
              <w:rPr>
                <w:rFonts w:asciiTheme="minorHAnsi" w:hAnsiTheme="minorHAnsi"/>
                <w:sz w:val="16"/>
                <w:szCs w:val="16"/>
              </w:rPr>
            </w:pPr>
            <w:r w:rsidRPr="004974E5">
              <w:rPr>
                <w:rFonts w:asciiTheme="minorHAnsi" w:hAnsiTheme="minorHAnsi"/>
                <w:sz w:val="16"/>
                <w:szCs w:val="16"/>
              </w:rPr>
              <w:t>PBO (n=6)</w:t>
            </w:r>
          </w:p>
        </w:tc>
        <w:tc>
          <w:tcPr>
            <w:tcW w:w="1564"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77</w:t>
            </w:r>
          </w:p>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0</w:t>
            </w:r>
          </w:p>
        </w:tc>
      </w:tr>
      <w:tr w:rsidR="00400575" w:rsidRPr="004974E5" w:rsidTr="00ED7D52">
        <w:tc>
          <w:tcPr>
            <w:tcW w:w="1350"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Study 51</w:t>
            </w:r>
          </w:p>
        </w:tc>
        <w:tc>
          <w:tcPr>
            <w:tcW w:w="3442"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Up to 3 injections into 1 cord</w:t>
            </w:r>
          </w:p>
        </w:tc>
        <w:tc>
          <w:tcPr>
            <w:tcW w:w="1957"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90-days</w:t>
            </w:r>
          </w:p>
        </w:tc>
        <w:tc>
          <w:tcPr>
            <w:tcW w:w="1515" w:type="dxa"/>
            <w:tcBorders>
              <w:left w:val="nil"/>
              <w:right w:val="nil"/>
            </w:tcBorders>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0.58mg (n=5)</w:t>
            </w:r>
          </w:p>
          <w:p w:rsidR="00400575" w:rsidRPr="004974E5" w:rsidRDefault="00400575" w:rsidP="00ED7D52">
            <w:pPr>
              <w:rPr>
                <w:rFonts w:asciiTheme="minorHAnsi" w:hAnsiTheme="minorHAnsi"/>
                <w:sz w:val="16"/>
                <w:szCs w:val="16"/>
              </w:rPr>
            </w:pPr>
            <w:r w:rsidRPr="004974E5">
              <w:rPr>
                <w:rFonts w:asciiTheme="minorHAnsi" w:hAnsiTheme="minorHAnsi"/>
                <w:sz w:val="16"/>
                <w:szCs w:val="16"/>
              </w:rPr>
              <w:t>PBO (n=2)</w:t>
            </w:r>
          </w:p>
        </w:tc>
        <w:tc>
          <w:tcPr>
            <w:tcW w:w="1564"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20</w:t>
            </w:r>
          </w:p>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0</w:t>
            </w:r>
          </w:p>
        </w:tc>
      </w:tr>
      <w:tr w:rsidR="00400575" w:rsidRPr="004974E5" w:rsidTr="00ED7D52">
        <w:tc>
          <w:tcPr>
            <w:tcW w:w="1350"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Study 02</w:t>
            </w:r>
            <w:r w:rsidR="00C20882" w:rsidRPr="00C20882">
              <w:rPr>
                <w:rFonts w:asciiTheme="minorHAnsi" w:hAnsiTheme="minorHAnsi"/>
                <w:sz w:val="18"/>
                <w:szCs w:val="18"/>
                <w:vertAlign w:val="superscript"/>
              </w:rPr>
              <w:t>5</w:t>
            </w:r>
          </w:p>
        </w:tc>
        <w:tc>
          <w:tcPr>
            <w:tcW w:w="3442"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Dose ranging; 1 injection into 1 cord; may receive up to 4 additional OL injections q 4-6 weeks</w:t>
            </w:r>
          </w:p>
        </w:tc>
        <w:tc>
          <w:tcPr>
            <w:tcW w:w="1957" w:type="dxa"/>
            <w:tcBorders>
              <w:left w:val="nil"/>
              <w:right w:val="nil"/>
            </w:tcBorders>
            <w:vAlign w:val="center"/>
          </w:tcPr>
          <w:p w:rsidR="00400575" w:rsidRPr="004974E5" w:rsidRDefault="00400575" w:rsidP="00ED7D52">
            <w:pPr>
              <w:jc w:val="center"/>
              <w:rPr>
                <w:rFonts w:asciiTheme="minorHAnsi" w:hAnsiTheme="minorHAnsi"/>
                <w:sz w:val="16"/>
                <w:szCs w:val="16"/>
              </w:rPr>
            </w:pPr>
          </w:p>
        </w:tc>
        <w:tc>
          <w:tcPr>
            <w:tcW w:w="1515" w:type="dxa"/>
            <w:tcBorders>
              <w:left w:val="nil"/>
              <w:right w:val="nil"/>
            </w:tcBorders>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0.58mg (n=23)</w:t>
            </w:r>
          </w:p>
          <w:p w:rsidR="00400575" w:rsidRPr="004974E5" w:rsidRDefault="00400575" w:rsidP="00ED7D52">
            <w:pPr>
              <w:rPr>
                <w:rFonts w:asciiTheme="minorHAnsi" w:hAnsiTheme="minorHAnsi"/>
                <w:sz w:val="16"/>
                <w:szCs w:val="16"/>
              </w:rPr>
            </w:pPr>
            <w:r w:rsidRPr="004974E5">
              <w:rPr>
                <w:rFonts w:asciiTheme="minorHAnsi" w:hAnsiTheme="minorHAnsi"/>
                <w:sz w:val="16"/>
                <w:szCs w:val="16"/>
              </w:rPr>
              <w:t>0.29mg (n=22)</w:t>
            </w:r>
          </w:p>
          <w:p w:rsidR="00400575" w:rsidRPr="004974E5" w:rsidRDefault="00400575" w:rsidP="00ED7D52">
            <w:pPr>
              <w:rPr>
                <w:rFonts w:asciiTheme="minorHAnsi" w:hAnsiTheme="minorHAnsi"/>
                <w:sz w:val="16"/>
                <w:szCs w:val="16"/>
              </w:rPr>
            </w:pPr>
            <w:r w:rsidRPr="004974E5">
              <w:rPr>
                <w:rFonts w:asciiTheme="minorHAnsi" w:hAnsiTheme="minorHAnsi"/>
                <w:sz w:val="16"/>
                <w:szCs w:val="16"/>
              </w:rPr>
              <w:t>0.145mg (n=18)</w:t>
            </w:r>
          </w:p>
          <w:p w:rsidR="00400575" w:rsidRPr="004974E5" w:rsidRDefault="00400575" w:rsidP="00ED7D52">
            <w:pPr>
              <w:rPr>
                <w:rFonts w:asciiTheme="minorHAnsi" w:hAnsiTheme="minorHAnsi"/>
                <w:sz w:val="16"/>
                <w:szCs w:val="16"/>
              </w:rPr>
            </w:pPr>
            <w:r w:rsidRPr="004974E5">
              <w:rPr>
                <w:rFonts w:asciiTheme="minorHAnsi" w:hAnsiTheme="minorHAnsi"/>
                <w:sz w:val="16"/>
                <w:szCs w:val="16"/>
              </w:rPr>
              <w:lastRenderedPageBreak/>
              <w:t>PBO (n=17)</w:t>
            </w:r>
          </w:p>
        </w:tc>
        <w:tc>
          <w:tcPr>
            <w:tcW w:w="1564"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lastRenderedPageBreak/>
              <w:t>78</w:t>
            </w:r>
          </w:p>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46</w:t>
            </w:r>
          </w:p>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50</w:t>
            </w:r>
          </w:p>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lastRenderedPageBreak/>
              <w:t>0</w:t>
            </w:r>
          </w:p>
        </w:tc>
      </w:tr>
      <w:tr w:rsidR="00400575" w:rsidRPr="004974E5" w:rsidTr="00ED7D52">
        <w:tc>
          <w:tcPr>
            <w:tcW w:w="9828" w:type="dxa"/>
            <w:gridSpan w:val="5"/>
            <w:tcBorders>
              <w:left w:val="nil"/>
              <w:right w:val="nil"/>
            </w:tcBorders>
            <w:shd w:val="clear" w:color="auto" w:fill="E5DFEC" w:themeFill="accent4" w:themeFillTint="33"/>
          </w:tcPr>
          <w:p w:rsidR="00400575" w:rsidRPr="004974E5" w:rsidRDefault="00400575" w:rsidP="00ED7D52">
            <w:pPr>
              <w:rPr>
                <w:rFonts w:asciiTheme="minorHAnsi" w:hAnsiTheme="minorHAnsi"/>
                <w:sz w:val="16"/>
                <w:szCs w:val="16"/>
              </w:rPr>
            </w:pPr>
            <w:r w:rsidRPr="004974E5">
              <w:rPr>
                <w:rFonts w:asciiTheme="minorHAnsi" w:hAnsiTheme="minorHAnsi"/>
                <w:b/>
                <w:sz w:val="16"/>
                <w:szCs w:val="16"/>
              </w:rPr>
              <w:lastRenderedPageBreak/>
              <w:t>Open-label, uncontrolled safety studies</w:t>
            </w:r>
          </w:p>
        </w:tc>
      </w:tr>
      <w:tr w:rsidR="00400575" w:rsidRPr="004974E5" w:rsidTr="00ED7D52">
        <w:tc>
          <w:tcPr>
            <w:tcW w:w="1350"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JOINT I</w:t>
            </w:r>
            <w:r w:rsidR="00236FFE" w:rsidRPr="00236FFE">
              <w:rPr>
                <w:rFonts w:asciiTheme="minorHAnsi" w:hAnsiTheme="minorHAnsi"/>
                <w:sz w:val="18"/>
                <w:szCs w:val="18"/>
                <w:vertAlign w:val="superscript"/>
              </w:rPr>
              <w:t>3</w:t>
            </w:r>
          </w:p>
        </w:tc>
        <w:tc>
          <w:tcPr>
            <w:tcW w:w="3442"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Up to 5 injections (maximum 3 injections into 1 cord)</w:t>
            </w:r>
          </w:p>
        </w:tc>
        <w:tc>
          <w:tcPr>
            <w:tcW w:w="1957"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9-months</w:t>
            </w:r>
          </w:p>
        </w:tc>
        <w:tc>
          <w:tcPr>
            <w:tcW w:w="1515"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386</w:t>
            </w:r>
          </w:p>
        </w:tc>
        <w:tc>
          <w:tcPr>
            <w:tcW w:w="1564"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53</w:t>
            </w:r>
          </w:p>
        </w:tc>
      </w:tr>
      <w:tr w:rsidR="00400575" w:rsidRPr="004974E5" w:rsidTr="00ED7D52">
        <w:tc>
          <w:tcPr>
            <w:tcW w:w="1350"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JOINT II</w:t>
            </w:r>
            <w:r w:rsidR="00236FFE" w:rsidRPr="00236FFE">
              <w:rPr>
                <w:rFonts w:asciiTheme="minorHAnsi" w:hAnsiTheme="minorHAnsi"/>
                <w:sz w:val="18"/>
                <w:szCs w:val="18"/>
                <w:vertAlign w:val="superscript"/>
              </w:rPr>
              <w:t>3</w:t>
            </w:r>
          </w:p>
        </w:tc>
        <w:tc>
          <w:tcPr>
            <w:tcW w:w="3442" w:type="dxa"/>
            <w:tcBorders>
              <w:left w:val="nil"/>
              <w:right w:val="nil"/>
            </w:tcBorders>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Up to 5 injections (maximum 3 injections into 1 cord)</w:t>
            </w:r>
          </w:p>
        </w:tc>
        <w:tc>
          <w:tcPr>
            <w:tcW w:w="1957"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9-months</w:t>
            </w:r>
          </w:p>
        </w:tc>
        <w:tc>
          <w:tcPr>
            <w:tcW w:w="1515"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201</w:t>
            </w:r>
          </w:p>
        </w:tc>
        <w:tc>
          <w:tcPr>
            <w:tcW w:w="1564"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58</w:t>
            </w:r>
          </w:p>
        </w:tc>
      </w:tr>
      <w:tr w:rsidR="00400575" w:rsidRPr="004974E5" w:rsidTr="00ED7D52">
        <w:tc>
          <w:tcPr>
            <w:tcW w:w="1350"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Study 58</w:t>
            </w:r>
          </w:p>
        </w:tc>
        <w:tc>
          <w:tcPr>
            <w:tcW w:w="3442" w:type="dxa"/>
            <w:tcBorders>
              <w:left w:val="nil"/>
              <w:right w:val="nil"/>
            </w:tcBorders>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Up to 5 injections (maximum 3 injections into 1 cord)</w:t>
            </w:r>
          </w:p>
        </w:tc>
        <w:tc>
          <w:tcPr>
            <w:tcW w:w="1957" w:type="dxa"/>
            <w:tcBorders>
              <w:left w:val="nil"/>
              <w:right w:val="nil"/>
            </w:tcBorders>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9-month extension of CORD I (total 12 months)</w:t>
            </w:r>
          </w:p>
        </w:tc>
        <w:tc>
          <w:tcPr>
            <w:tcW w:w="1515"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286</w:t>
            </w:r>
          </w:p>
        </w:tc>
        <w:tc>
          <w:tcPr>
            <w:tcW w:w="1564" w:type="dxa"/>
            <w:tcBorders>
              <w:left w:val="nil"/>
              <w:right w:val="nil"/>
            </w:tcBorders>
          </w:tcPr>
          <w:p w:rsidR="00400575" w:rsidRPr="004974E5" w:rsidRDefault="00400575" w:rsidP="00ED7D52">
            <w:pPr>
              <w:rPr>
                <w:rFonts w:asciiTheme="minorHAnsi" w:hAnsiTheme="minorHAnsi"/>
                <w:sz w:val="16"/>
                <w:szCs w:val="16"/>
              </w:rPr>
            </w:pPr>
          </w:p>
        </w:tc>
      </w:tr>
      <w:tr w:rsidR="00400575" w:rsidRPr="004974E5" w:rsidTr="00ED7D52">
        <w:tc>
          <w:tcPr>
            <w:tcW w:w="1350"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Study 04</w:t>
            </w:r>
            <w:r w:rsidR="007B7E8D">
              <w:rPr>
                <w:rFonts w:asciiTheme="minorHAnsi" w:hAnsiTheme="minorHAnsi"/>
                <w:sz w:val="18"/>
                <w:szCs w:val="18"/>
                <w:vertAlign w:val="superscript"/>
              </w:rPr>
              <w:t>4</w:t>
            </w:r>
          </w:p>
        </w:tc>
        <w:tc>
          <w:tcPr>
            <w:tcW w:w="3442" w:type="dxa"/>
            <w:tcBorders>
              <w:left w:val="nil"/>
              <w:right w:val="nil"/>
            </w:tcBorders>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 xml:space="preserve">Up to 5 injections (maximum 3 injections into 1 </w:t>
            </w:r>
            <w:r w:rsidRPr="004974E5">
              <w:rPr>
                <w:rFonts w:asciiTheme="minorHAnsi" w:hAnsiTheme="minorHAnsi"/>
                <w:b/>
                <w:sz w:val="16"/>
                <w:szCs w:val="16"/>
              </w:rPr>
              <w:t>joint</w:t>
            </w:r>
            <w:r w:rsidRPr="004974E5">
              <w:rPr>
                <w:rFonts w:asciiTheme="minorHAnsi" w:hAnsiTheme="minorHAnsi"/>
                <w:sz w:val="16"/>
                <w:szCs w:val="16"/>
              </w:rPr>
              <w:t>); injections given q 4-6 weeks</w:t>
            </w:r>
          </w:p>
        </w:tc>
        <w:tc>
          <w:tcPr>
            <w:tcW w:w="1957" w:type="dxa"/>
            <w:tcBorders>
              <w:left w:val="nil"/>
              <w:right w:val="nil"/>
            </w:tcBorders>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14-months extension of study 03 (total 17 months)</w:t>
            </w:r>
          </w:p>
        </w:tc>
        <w:tc>
          <w:tcPr>
            <w:tcW w:w="1515"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19</w:t>
            </w:r>
          </w:p>
        </w:tc>
        <w:tc>
          <w:tcPr>
            <w:tcW w:w="1564" w:type="dxa"/>
            <w:tcBorders>
              <w:left w:val="nil"/>
              <w:right w:val="nil"/>
            </w:tcBorders>
          </w:tcPr>
          <w:p w:rsidR="00400575" w:rsidRPr="004974E5" w:rsidRDefault="00400575" w:rsidP="00ED7D52">
            <w:pPr>
              <w:rPr>
                <w:rFonts w:asciiTheme="minorHAnsi" w:hAnsiTheme="minorHAnsi"/>
                <w:sz w:val="16"/>
                <w:szCs w:val="16"/>
              </w:rPr>
            </w:pPr>
          </w:p>
        </w:tc>
      </w:tr>
      <w:tr w:rsidR="00400575" w:rsidRPr="004974E5" w:rsidTr="00ED7D52">
        <w:tc>
          <w:tcPr>
            <w:tcW w:w="1350"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Study 55</w:t>
            </w:r>
          </w:p>
        </w:tc>
        <w:tc>
          <w:tcPr>
            <w:tcW w:w="3442" w:type="dxa"/>
            <w:tcBorders>
              <w:left w:val="nil"/>
              <w:right w:val="nil"/>
            </w:tcBorders>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1 injection into 1 cord</w:t>
            </w:r>
          </w:p>
        </w:tc>
        <w:tc>
          <w:tcPr>
            <w:tcW w:w="1957" w:type="dxa"/>
            <w:tcBorders>
              <w:left w:val="nil"/>
              <w:right w:val="nil"/>
            </w:tcBorders>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Single-dose PK study</w:t>
            </w:r>
          </w:p>
        </w:tc>
        <w:tc>
          <w:tcPr>
            <w:tcW w:w="1515"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16</w:t>
            </w:r>
          </w:p>
        </w:tc>
        <w:tc>
          <w:tcPr>
            <w:tcW w:w="1564" w:type="dxa"/>
            <w:tcBorders>
              <w:left w:val="nil"/>
              <w:right w:val="nil"/>
            </w:tcBorders>
          </w:tcPr>
          <w:p w:rsidR="00400575" w:rsidRPr="004974E5" w:rsidRDefault="00400575" w:rsidP="00ED7D52">
            <w:pPr>
              <w:rPr>
                <w:rFonts w:asciiTheme="minorHAnsi" w:hAnsiTheme="minorHAnsi"/>
                <w:sz w:val="16"/>
                <w:szCs w:val="16"/>
              </w:rPr>
            </w:pPr>
          </w:p>
        </w:tc>
      </w:tr>
      <w:tr w:rsidR="00400575" w:rsidRPr="004974E5" w:rsidTr="00ED7D52">
        <w:tc>
          <w:tcPr>
            <w:tcW w:w="1350"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Study 52</w:t>
            </w:r>
          </w:p>
        </w:tc>
        <w:tc>
          <w:tcPr>
            <w:tcW w:w="3442" w:type="dxa"/>
            <w:tcBorders>
              <w:left w:val="nil"/>
              <w:right w:val="nil"/>
            </w:tcBorders>
            <w:vAlign w:val="center"/>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May receive up to 5 injections</w:t>
            </w:r>
          </w:p>
        </w:tc>
        <w:tc>
          <w:tcPr>
            <w:tcW w:w="1957" w:type="dxa"/>
            <w:tcBorders>
              <w:left w:val="nil"/>
              <w:right w:val="nil"/>
            </w:tcBorders>
          </w:tcPr>
          <w:p w:rsidR="00400575" w:rsidRPr="004974E5" w:rsidRDefault="00400575" w:rsidP="00ED7D52">
            <w:pPr>
              <w:rPr>
                <w:rFonts w:asciiTheme="minorHAnsi" w:hAnsiTheme="minorHAnsi"/>
                <w:sz w:val="16"/>
                <w:szCs w:val="16"/>
              </w:rPr>
            </w:pPr>
            <w:r w:rsidRPr="004974E5">
              <w:rPr>
                <w:rFonts w:asciiTheme="minorHAnsi" w:hAnsiTheme="minorHAnsi"/>
                <w:sz w:val="16"/>
                <w:szCs w:val="16"/>
              </w:rPr>
              <w:t>9-month extension of study 51 (total 12 months)</w:t>
            </w:r>
          </w:p>
        </w:tc>
        <w:tc>
          <w:tcPr>
            <w:tcW w:w="1515" w:type="dxa"/>
            <w:tcBorders>
              <w:left w:val="nil"/>
              <w:right w:val="nil"/>
            </w:tcBorders>
            <w:vAlign w:val="center"/>
          </w:tcPr>
          <w:p w:rsidR="00400575" w:rsidRPr="004974E5" w:rsidRDefault="00400575" w:rsidP="00ED7D52">
            <w:pPr>
              <w:jc w:val="center"/>
              <w:rPr>
                <w:rFonts w:asciiTheme="minorHAnsi" w:hAnsiTheme="minorHAnsi"/>
                <w:sz w:val="16"/>
                <w:szCs w:val="16"/>
              </w:rPr>
            </w:pPr>
            <w:r w:rsidRPr="004974E5">
              <w:rPr>
                <w:rFonts w:asciiTheme="minorHAnsi" w:hAnsiTheme="minorHAnsi"/>
                <w:sz w:val="16"/>
                <w:szCs w:val="16"/>
              </w:rPr>
              <w:t>N/A</w:t>
            </w:r>
          </w:p>
        </w:tc>
        <w:tc>
          <w:tcPr>
            <w:tcW w:w="1564" w:type="dxa"/>
            <w:tcBorders>
              <w:left w:val="nil"/>
              <w:right w:val="nil"/>
            </w:tcBorders>
          </w:tcPr>
          <w:p w:rsidR="00400575" w:rsidRPr="004974E5" w:rsidRDefault="00400575" w:rsidP="00ED7D52">
            <w:pPr>
              <w:rPr>
                <w:rFonts w:asciiTheme="minorHAnsi" w:hAnsiTheme="minorHAnsi"/>
                <w:sz w:val="16"/>
                <w:szCs w:val="16"/>
              </w:rPr>
            </w:pPr>
          </w:p>
        </w:tc>
      </w:tr>
    </w:tbl>
    <w:p w:rsidR="00400575" w:rsidRPr="00023908" w:rsidRDefault="00400575" w:rsidP="00400575">
      <w:pPr>
        <w:rPr>
          <w:rFonts w:asciiTheme="minorHAnsi" w:hAnsiTheme="minorHAnsi"/>
          <w:sz w:val="16"/>
          <w:szCs w:val="16"/>
        </w:rPr>
      </w:pPr>
      <w:r w:rsidRPr="00023908">
        <w:rPr>
          <w:rFonts w:asciiTheme="minorHAnsi" w:hAnsiTheme="minorHAnsi"/>
          <w:sz w:val="16"/>
          <w:szCs w:val="16"/>
        </w:rPr>
        <w:t>Data for unpublished trials obtained from FDA docket</w:t>
      </w:r>
    </w:p>
    <w:p w:rsidR="00400575" w:rsidRDefault="00400575" w:rsidP="0022190A">
      <w:pPr>
        <w:rPr>
          <w:sz w:val="20"/>
          <w:szCs w:val="20"/>
        </w:rPr>
      </w:pPr>
    </w:p>
    <w:p w:rsidR="00ED7D52" w:rsidRPr="00ED7D52" w:rsidRDefault="00ED7D52" w:rsidP="0022190A">
      <w:pPr>
        <w:rPr>
          <w:i/>
          <w:sz w:val="20"/>
          <w:szCs w:val="20"/>
          <w:u w:val="single"/>
        </w:rPr>
      </w:pPr>
      <w:r w:rsidRPr="00ED7D52">
        <w:rPr>
          <w:i/>
          <w:sz w:val="20"/>
          <w:szCs w:val="20"/>
          <w:u w:val="single"/>
        </w:rPr>
        <w:t xml:space="preserve">CORD I and </w:t>
      </w:r>
      <w:r>
        <w:rPr>
          <w:i/>
          <w:sz w:val="20"/>
          <w:szCs w:val="20"/>
          <w:u w:val="single"/>
        </w:rPr>
        <w:t xml:space="preserve">CORD </w:t>
      </w:r>
      <w:r w:rsidRPr="00ED7D52">
        <w:rPr>
          <w:i/>
          <w:sz w:val="20"/>
          <w:szCs w:val="20"/>
          <w:u w:val="single"/>
        </w:rPr>
        <w:t>II</w:t>
      </w:r>
    </w:p>
    <w:p w:rsidR="00255A5F" w:rsidRDefault="00A55DFD" w:rsidP="00255A5F">
      <w:pPr>
        <w:rPr>
          <w:sz w:val="20"/>
          <w:szCs w:val="20"/>
        </w:rPr>
      </w:pPr>
      <w:r>
        <w:rPr>
          <w:sz w:val="20"/>
          <w:szCs w:val="20"/>
        </w:rPr>
        <w:t xml:space="preserve">CORD </w:t>
      </w:r>
      <w:r w:rsidR="000F3ABA">
        <w:rPr>
          <w:sz w:val="20"/>
          <w:szCs w:val="20"/>
        </w:rPr>
        <w:t xml:space="preserve">I and II were </w:t>
      </w:r>
      <w:r w:rsidR="00397390">
        <w:rPr>
          <w:sz w:val="20"/>
          <w:szCs w:val="20"/>
        </w:rPr>
        <w:t xml:space="preserve">90-day </w:t>
      </w:r>
      <w:r w:rsidR="007718CD">
        <w:rPr>
          <w:sz w:val="20"/>
          <w:szCs w:val="20"/>
        </w:rPr>
        <w:t>randomized, double-blind, placebo-controlled</w:t>
      </w:r>
      <w:r w:rsidR="001D11C6">
        <w:rPr>
          <w:sz w:val="20"/>
          <w:szCs w:val="20"/>
        </w:rPr>
        <w:t xml:space="preserve"> trials</w:t>
      </w:r>
      <w:r w:rsidR="007718CD">
        <w:rPr>
          <w:sz w:val="20"/>
          <w:szCs w:val="20"/>
        </w:rPr>
        <w:t>.</w:t>
      </w:r>
      <w:r w:rsidR="000D1A8E" w:rsidRPr="000D1A8E">
        <w:rPr>
          <w:sz w:val="20"/>
          <w:szCs w:val="20"/>
          <w:vertAlign w:val="superscript"/>
        </w:rPr>
        <w:t>1, 2</w:t>
      </w:r>
      <w:r w:rsidR="007718CD">
        <w:rPr>
          <w:sz w:val="20"/>
          <w:szCs w:val="20"/>
        </w:rPr>
        <w:t xml:space="preserve">  Patients </w:t>
      </w:r>
      <w:r w:rsidR="0024578B">
        <w:rPr>
          <w:sz w:val="20"/>
          <w:szCs w:val="20"/>
        </w:rPr>
        <w:t>had to have a palpable cord and either a M</w:t>
      </w:r>
      <w:r w:rsidR="001D11C6">
        <w:rPr>
          <w:sz w:val="20"/>
          <w:szCs w:val="20"/>
        </w:rPr>
        <w:t>C</w:t>
      </w:r>
      <w:r w:rsidR="0024578B">
        <w:rPr>
          <w:sz w:val="20"/>
          <w:szCs w:val="20"/>
        </w:rPr>
        <w:t>P contracture</w:t>
      </w:r>
      <w:r w:rsidR="00255A5F" w:rsidRPr="007718CD">
        <w:rPr>
          <w:sz w:val="20"/>
          <w:szCs w:val="20"/>
        </w:rPr>
        <w:t xml:space="preserve"> betw</w:t>
      </w:r>
      <w:r w:rsidR="0024578B">
        <w:rPr>
          <w:sz w:val="20"/>
          <w:szCs w:val="20"/>
        </w:rPr>
        <w:t>een 20°-100° or PIP contracture</w:t>
      </w:r>
      <w:r w:rsidR="00255A5F" w:rsidRPr="007718CD">
        <w:rPr>
          <w:sz w:val="20"/>
          <w:szCs w:val="20"/>
        </w:rPr>
        <w:t xml:space="preserve"> between 20°-80°</w:t>
      </w:r>
      <w:r w:rsidR="007718CD">
        <w:rPr>
          <w:sz w:val="20"/>
          <w:szCs w:val="20"/>
        </w:rPr>
        <w:t xml:space="preserve"> and were </w:t>
      </w:r>
      <w:r w:rsidR="007718CD" w:rsidRPr="007718CD">
        <w:rPr>
          <w:sz w:val="20"/>
          <w:szCs w:val="20"/>
        </w:rPr>
        <w:t>u</w:t>
      </w:r>
      <w:r w:rsidR="00255A5F" w:rsidRPr="007718CD">
        <w:rPr>
          <w:sz w:val="20"/>
          <w:szCs w:val="20"/>
        </w:rPr>
        <w:t>nable to simultaneously place the affected finger and palm flat on a table</w:t>
      </w:r>
      <w:r w:rsidR="007718CD">
        <w:rPr>
          <w:sz w:val="20"/>
          <w:szCs w:val="20"/>
        </w:rPr>
        <w:t>.</w:t>
      </w:r>
      <w:r w:rsidR="00DD3628">
        <w:rPr>
          <w:sz w:val="20"/>
          <w:szCs w:val="20"/>
        </w:rPr>
        <w:t xml:space="preserve">  If patients had sev</w:t>
      </w:r>
      <w:r w:rsidR="0024578B">
        <w:rPr>
          <w:sz w:val="20"/>
          <w:szCs w:val="20"/>
        </w:rPr>
        <w:t>eral joints with contractures, one</w:t>
      </w:r>
      <w:r w:rsidR="00DD3628">
        <w:rPr>
          <w:sz w:val="20"/>
          <w:szCs w:val="20"/>
        </w:rPr>
        <w:t xml:space="preserve"> was selected as the primary joint for treatment.</w:t>
      </w:r>
    </w:p>
    <w:p w:rsidR="00A639C0" w:rsidRDefault="00A639C0" w:rsidP="00255A5F">
      <w:pPr>
        <w:rPr>
          <w:sz w:val="20"/>
          <w:szCs w:val="20"/>
        </w:rPr>
      </w:pPr>
    </w:p>
    <w:p w:rsidR="00255A5F" w:rsidRPr="007718CD" w:rsidRDefault="007718CD" w:rsidP="00255A5F">
      <w:pPr>
        <w:rPr>
          <w:sz w:val="20"/>
          <w:szCs w:val="20"/>
        </w:rPr>
      </w:pPr>
      <w:r>
        <w:rPr>
          <w:sz w:val="20"/>
          <w:szCs w:val="20"/>
        </w:rPr>
        <w:t xml:space="preserve">Patients were randomized 2:1 collagenase or placebo.  </w:t>
      </w:r>
      <w:r w:rsidR="00255A5F" w:rsidRPr="007718CD">
        <w:rPr>
          <w:sz w:val="20"/>
          <w:szCs w:val="20"/>
        </w:rPr>
        <w:t>Primary joints were stratified according to type</w:t>
      </w:r>
    </w:p>
    <w:p w:rsidR="00255A5F" w:rsidRDefault="00255A5F" w:rsidP="00255A5F">
      <w:pPr>
        <w:rPr>
          <w:sz w:val="20"/>
          <w:szCs w:val="20"/>
        </w:rPr>
      </w:pPr>
      <w:r w:rsidRPr="007718CD">
        <w:rPr>
          <w:sz w:val="20"/>
          <w:szCs w:val="20"/>
        </w:rPr>
        <w:t>2:1 MP:PIP and according to the severity of joint contracture (for MP ≤ 50° and &gt; 50°; for PIP ≤ 40° and &gt; 40°)</w:t>
      </w:r>
      <w:r w:rsidR="007718CD">
        <w:rPr>
          <w:sz w:val="20"/>
          <w:szCs w:val="20"/>
        </w:rPr>
        <w:t>.</w:t>
      </w:r>
    </w:p>
    <w:p w:rsidR="007718CD" w:rsidRDefault="007718CD" w:rsidP="00255A5F">
      <w:pPr>
        <w:rPr>
          <w:sz w:val="20"/>
          <w:szCs w:val="20"/>
        </w:rPr>
      </w:pPr>
    </w:p>
    <w:p w:rsidR="007718CD" w:rsidRPr="007718CD" w:rsidRDefault="007718CD" w:rsidP="00255A5F">
      <w:pPr>
        <w:rPr>
          <w:sz w:val="20"/>
          <w:szCs w:val="20"/>
        </w:rPr>
      </w:pPr>
      <w:r>
        <w:rPr>
          <w:sz w:val="20"/>
          <w:szCs w:val="20"/>
        </w:rPr>
        <w:t xml:space="preserve">Collagenase 0.58mg or placebo was injected into the affected cord.  Patients were to return </w:t>
      </w:r>
      <w:r w:rsidR="00DD3628">
        <w:rPr>
          <w:sz w:val="20"/>
          <w:szCs w:val="20"/>
        </w:rPr>
        <w:t xml:space="preserve">to clinic </w:t>
      </w:r>
      <w:r>
        <w:rPr>
          <w:sz w:val="20"/>
          <w:szCs w:val="20"/>
        </w:rPr>
        <w:t>within 24 hours of the injection to determine if j</w:t>
      </w:r>
      <w:r w:rsidR="00DD3628">
        <w:rPr>
          <w:sz w:val="20"/>
          <w:szCs w:val="20"/>
        </w:rPr>
        <w:t>oint manipulation was needed to rupture the cord.  If needed, the joint could be manipulated up to 3 times.  Patients were asked to wear a splint nightly for up to 4 months.</w:t>
      </w:r>
    </w:p>
    <w:p w:rsidR="00255A5F" w:rsidRDefault="00255A5F" w:rsidP="00255A5F">
      <w:pPr>
        <w:rPr>
          <w:sz w:val="16"/>
          <w:szCs w:val="16"/>
        </w:rPr>
      </w:pPr>
    </w:p>
    <w:p w:rsidR="00255A5F" w:rsidRDefault="00255A5F" w:rsidP="00255A5F">
      <w:pPr>
        <w:rPr>
          <w:sz w:val="20"/>
          <w:szCs w:val="20"/>
        </w:rPr>
      </w:pPr>
      <w:r w:rsidRPr="0023050A">
        <w:rPr>
          <w:sz w:val="20"/>
          <w:szCs w:val="20"/>
        </w:rPr>
        <w:t>Patient</w:t>
      </w:r>
      <w:r w:rsidR="0023050A">
        <w:rPr>
          <w:sz w:val="20"/>
          <w:szCs w:val="20"/>
        </w:rPr>
        <w:t>s</w:t>
      </w:r>
      <w:r w:rsidRPr="0023050A">
        <w:rPr>
          <w:sz w:val="20"/>
          <w:szCs w:val="20"/>
        </w:rPr>
        <w:t xml:space="preserve"> could undergo a maximum of 3 treatments (3 injections)</w:t>
      </w:r>
      <w:r w:rsidR="00352B25" w:rsidRPr="0023050A">
        <w:rPr>
          <w:sz w:val="20"/>
          <w:szCs w:val="20"/>
        </w:rPr>
        <w:t xml:space="preserve"> administered at 30-day intervals</w:t>
      </w:r>
      <w:r w:rsidR="0023050A">
        <w:rPr>
          <w:sz w:val="20"/>
          <w:szCs w:val="20"/>
        </w:rPr>
        <w:t xml:space="preserve">. </w:t>
      </w:r>
      <w:r w:rsidRPr="0023050A">
        <w:rPr>
          <w:sz w:val="20"/>
          <w:szCs w:val="20"/>
        </w:rPr>
        <w:t xml:space="preserve">If the primary joint met the primary endpoint with 1-2 injections, a </w:t>
      </w:r>
      <w:r w:rsidR="0023050A" w:rsidRPr="0023050A">
        <w:rPr>
          <w:sz w:val="20"/>
          <w:szCs w:val="20"/>
        </w:rPr>
        <w:t>secondary joint</w:t>
      </w:r>
      <w:r w:rsidRPr="0023050A">
        <w:rPr>
          <w:sz w:val="20"/>
          <w:szCs w:val="20"/>
        </w:rPr>
        <w:t xml:space="preserve"> could be treated</w:t>
      </w:r>
      <w:r w:rsidR="0023050A" w:rsidRPr="0023050A">
        <w:rPr>
          <w:sz w:val="20"/>
          <w:szCs w:val="20"/>
        </w:rPr>
        <w:t xml:space="preserve">.  </w:t>
      </w:r>
      <w:r w:rsidRPr="0023050A">
        <w:rPr>
          <w:sz w:val="20"/>
          <w:szCs w:val="20"/>
        </w:rPr>
        <w:t>If the primary joint and a secondary joint met the primary endpoint with 1 injection each, a tertiary joint could be treated</w:t>
      </w:r>
      <w:r w:rsidR="0023050A">
        <w:rPr>
          <w:sz w:val="20"/>
          <w:szCs w:val="20"/>
        </w:rPr>
        <w:t>.</w:t>
      </w:r>
    </w:p>
    <w:p w:rsidR="000F3ABA" w:rsidRDefault="000F3ABA" w:rsidP="00255A5F">
      <w:pPr>
        <w:rPr>
          <w:sz w:val="20"/>
          <w:szCs w:val="20"/>
        </w:rPr>
      </w:pPr>
    </w:p>
    <w:p w:rsidR="0023050A" w:rsidRDefault="0023050A" w:rsidP="00255A5F">
      <w:pPr>
        <w:rPr>
          <w:sz w:val="20"/>
          <w:szCs w:val="20"/>
        </w:rPr>
      </w:pPr>
      <w:r>
        <w:rPr>
          <w:sz w:val="20"/>
          <w:szCs w:val="20"/>
        </w:rPr>
        <w:t xml:space="preserve">The primary endpoint </w:t>
      </w:r>
      <w:r w:rsidR="000F3ABA">
        <w:rPr>
          <w:sz w:val="20"/>
          <w:szCs w:val="20"/>
        </w:rPr>
        <w:t xml:space="preserve">(clinical success) </w:t>
      </w:r>
      <w:r>
        <w:rPr>
          <w:sz w:val="20"/>
          <w:szCs w:val="20"/>
        </w:rPr>
        <w:t>was defined as reduction in contracture to 0-5 degrees</w:t>
      </w:r>
      <w:r w:rsidR="004D7A12">
        <w:rPr>
          <w:sz w:val="20"/>
          <w:szCs w:val="20"/>
        </w:rPr>
        <w:t xml:space="preserve"> of full extension</w:t>
      </w:r>
      <w:r w:rsidR="000F3ABA">
        <w:rPr>
          <w:sz w:val="20"/>
          <w:szCs w:val="20"/>
        </w:rPr>
        <w:t xml:space="preserve"> </w:t>
      </w:r>
      <w:r>
        <w:rPr>
          <w:sz w:val="20"/>
          <w:szCs w:val="20"/>
        </w:rPr>
        <w:t>30 days after the last injection in all primary joints.</w:t>
      </w:r>
    </w:p>
    <w:p w:rsidR="00456BEE" w:rsidRPr="0023050A" w:rsidRDefault="00456BEE" w:rsidP="00255A5F">
      <w:pPr>
        <w:rPr>
          <w:sz w:val="20"/>
          <w:szCs w:val="20"/>
        </w:rPr>
      </w:pPr>
    </w:p>
    <w:p w:rsidR="005C5420" w:rsidRPr="00146AE7" w:rsidRDefault="001D11C6" w:rsidP="00146AE7">
      <w:pPr>
        <w:pStyle w:val="NoSpacing"/>
        <w:rPr>
          <w:sz w:val="20"/>
          <w:szCs w:val="20"/>
        </w:rPr>
      </w:pPr>
      <w:r>
        <w:rPr>
          <w:sz w:val="20"/>
          <w:szCs w:val="20"/>
        </w:rPr>
        <w:t>The m</w:t>
      </w:r>
      <w:r w:rsidR="005C5420" w:rsidRPr="00146AE7">
        <w:rPr>
          <w:sz w:val="20"/>
          <w:szCs w:val="20"/>
        </w:rPr>
        <w:t xml:space="preserve">ean age </w:t>
      </w:r>
      <w:r w:rsidR="0021705B">
        <w:rPr>
          <w:sz w:val="20"/>
          <w:szCs w:val="20"/>
        </w:rPr>
        <w:t xml:space="preserve">of enrolled patients </w:t>
      </w:r>
      <w:r w:rsidR="005C5420" w:rsidRPr="00146AE7">
        <w:rPr>
          <w:sz w:val="20"/>
          <w:szCs w:val="20"/>
        </w:rPr>
        <w:t xml:space="preserve">was 63 years, </w:t>
      </w:r>
      <w:r w:rsidR="001172F2" w:rsidRPr="00146AE7">
        <w:rPr>
          <w:sz w:val="20"/>
          <w:szCs w:val="20"/>
        </w:rPr>
        <w:t xml:space="preserve">81% were males, </w:t>
      </w:r>
      <w:r w:rsidRPr="00146AE7">
        <w:rPr>
          <w:sz w:val="20"/>
          <w:szCs w:val="20"/>
        </w:rPr>
        <w:t>62.6% and 37.4% of treated joints were MCP and PIP respectively</w:t>
      </w:r>
      <w:r>
        <w:rPr>
          <w:sz w:val="20"/>
          <w:szCs w:val="20"/>
        </w:rPr>
        <w:t xml:space="preserve">, </w:t>
      </w:r>
      <w:r w:rsidR="001172F2" w:rsidRPr="00146AE7">
        <w:rPr>
          <w:sz w:val="20"/>
          <w:szCs w:val="20"/>
        </w:rPr>
        <w:t>b</w:t>
      </w:r>
      <w:r w:rsidR="00F30C3C" w:rsidRPr="00146AE7">
        <w:rPr>
          <w:sz w:val="20"/>
          <w:szCs w:val="20"/>
        </w:rPr>
        <w:t xml:space="preserve">aseline contracture was </w:t>
      </w:r>
      <w:r w:rsidR="005C5420" w:rsidRPr="00146AE7">
        <w:rPr>
          <w:sz w:val="20"/>
          <w:szCs w:val="20"/>
        </w:rPr>
        <w:t xml:space="preserve">approximately </w:t>
      </w:r>
      <w:r w:rsidR="00F30C3C" w:rsidRPr="00146AE7">
        <w:rPr>
          <w:sz w:val="20"/>
          <w:szCs w:val="20"/>
        </w:rPr>
        <w:t>50</w:t>
      </w:r>
      <w:r w:rsidR="005C5420" w:rsidRPr="00146AE7">
        <w:rPr>
          <w:rFonts w:ascii="Calibri" w:hAnsi="Calibri"/>
          <w:sz w:val="20"/>
          <w:szCs w:val="20"/>
        </w:rPr>
        <w:t>⁰</w:t>
      </w:r>
      <w:r w:rsidR="00CE2A30" w:rsidRPr="00146AE7">
        <w:rPr>
          <w:rFonts w:ascii="Calibri" w:hAnsi="Calibri"/>
          <w:sz w:val="20"/>
          <w:szCs w:val="20"/>
        </w:rPr>
        <w:t xml:space="preserve">, </w:t>
      </w:r>
      <w:r w:rsidR="002A7DAB" w:rsidRPr="00146AE7">
        <w:rPr>
          <w:sz w:val="20"/>
          <w:szCs w:val="20"/>
        </w:rPr>
        <w:t xml:space="preserve">and </w:t>
      </w:r>
      <w:r w:rsidR="005C5420" w:rsidRPr="00146AE7">
        <w:rPr>
          <w:sz w:val="20"/>
          <w:szCs w:val="20"/>
        </w:rPr>
        <w:t>range of motion (full flexion minus full extension) approximately 44</w:t>
      </w:r>
      <w:r w:rsidR="005C5420" w:rsidRPr="00146AE7">
        <w:rPr>
          <w:rFonts w:ascii="Calibri" w:hAnsi="Calibri"/>
          <w:sz w:val="20"/>
          <w:szCs w:val="20"/>
        </w:rPr>
        <w:t xml:space="preserve">⁰.  </w:t>
      </w:r>
      <w:r w:rsidR="005C5420" w:rsidRPr="00146AE7">
        <w:rPr>
          <w:sz w:val="20"/>
          <w:szCs w:val="20"/>
        </w:rPr>
        <w:t>Normal range of motion is about 90° for MP joints and 100° for PIP joints.</w:t>
      </w:r>
    </w:p>
    <w:p w:rsidR="002A7DAB" w:rsidRPr="00146AE7" w:rsidRDefault="002A7DAB" w:rsidP="00146AE7">
      <w:pPr>
        <w:pStyle w:val="NoSpacing"/>
        <w:rPr>
          <w:sz w:val="20"/>
          <w:szCs w:val="20"/>
        </w:rPr>
      </w:pPr>
    </w:p>
    <w:p w:rsidR="00146AE7" w:rsidRPr="000F4463" w:rsidRDefault="00EF2463" w:rsidP="00AD3E93">
      <w:pPr>
        <w:rPr>
          <w:sz w:val="20"/>
          <w:szCs w:val="20"/>
        </w:rPr>
      </w:pPr>
      <w:r>
        <w:rPr>
          <w:sz w:val="20"/>
          <w:szCs w:val="20"/>
        </w:rPr>
        <w:t>The mean number of injections administered to the cord was 1.7±0.8.  A</w:t>
      </w:r>
      <w:r w:rsidR="004A020A">
        <w:rPr>
          <w:sz w:val="20"/>
          <w:szCs w:val="20"/>
        </w:rPr>
        <w:t xml:space="preserve"> significantly </w:t>
      </w:r>
      <w:r>
        <w:rPr>
          <w:sz w:val="20"/>
          <w:szCs w:val="20"/>
        </w:rPr>
        <w:t xml:space="preserve">greater proportion of </w:t>
      </w:r>
      <w:r w:rsidR="00CE2A30">
        <w:rPr>
          <w:sz w:val="20"/>
          <w:szCs w:val="20"/>
        </w:rPr>
        <w:t>joints treated with CCH</w:t>
      </w:r>
      <w:r w:rsidR="000B021C">
        <w:rPr>
          <w:sz w:val="20"/>
          <w:szCs w:val="20"/>
        </w:rPr>
        <w:t xml:space="preserve"> achieved t</w:t>
      </w:r>
      <w:r w:rsidR="00613CA1">
        <w:rPr>
          <w:sz w:val="20"/>
          <w:szCs w:val="20"/>
        </w:rPr>
        <w:t xml:space="preserve">he primary endpoint </w:t>
      </w:r>
      <w:r w:rsidR="000B021C">
        <w:rPr>
          <w:sz w:val="20"/>
          <w:szCs w:val="20"/>
        </w:rPr>
        <w:t>than joints</w:t>
      </w:r>
      <w:r w:rsidR="00613CA1">
        <w:rPr>
          <w:sz w:val="20"/>
          <w:szCs w:val="20"/>
        </w:rPr>
        <w:t xml:space="preserve"> treated with </w:t>
      </w:r>
      <w:r w:rsidR="000B021C">
        <w:rPr>
          <w:sz w:val="20"/>
          <w:szCs w:val="20"/>
        </w:rPr>
        <w:t xml:space="preserve">placebo. </w:t>
      </w:r>
      <w:proofErr w:type="spellStart"/>
      <w:r w:rsidR="00613CA1">
        <w:rPr>
          <w:sz w:val="20"/>
          <w:szCs w:val="20"/>
        </w:rPr>
        <w:t>Metacarpophalangeal</w:t>
      </w:r>
      <w:proofErr w:type="spellEnd"/>
      <w:r w:rsidR="00613CA1">
        <w:rPr>
          <w:sz w:val="20"/>
          <w:szCs w:val="20"/>
        </w:rPr>
        <w:t xml:space="preserve"> joints had a better response rate</w:t>
      </w:r>
      <w:r w:rsidR="00146AE7">
        <w:rPr>
          <w:sz w:val="20"/>
          <w:szCs w:val="20"/>
        </w:rPr>
        <w:t xml:space="preserve"> than PIP joints</w:t>
      </w:r>
      <w:r w:rsidR="00613CA1">
        <w:rPr>
          <w:sz w:val="20"/>
          <w:szCs w:val="20"/>
        </w:rPr>
        <w:t xml:space="preserve">.  </w:t>
      </w:r>
      <w:r w:rsidR="000A574F">
        <w:rPr>
          <w:sz w:val="20"/>
          <w:szCs w:val="20"/>
        </w:rPr>
        <w:t>L</w:t>
      </w:r>
      <w:r w:rsidR="00CA009B">
        <w:rPr>
          <w:sz w:val="20"/>
          <w:szCs w:val="20"/>
        </w:rPr>
        <w:t>ess severe joints had a higher response rate than those that were more severely affected.</w:t>
      </w:r>
      <w:r w:rsidR="000A574F">
        <w:rPr>
          <w:sz w:val="20"/>
          <w:szCs w:val="20"/>
        </w:rPr>
        <w:t xml:space="preserve">  </w:t>
      </w:r>
      <w:r w:rsidR="004A020A">
        <w:rPr>
          <w:sz w:val="20"/>
          <w:szCs w:val="20"/>
        </w:rPr>
        <w:t xml:space="preserve">The percentage of patients achieving the primary endpoint after 1, 2, or 3 injections of CCH was fairly evenly distributed. </w:t>
      </w:r>
      <w:r w:rsidR="00B4223A">
        <w:rPr>
          <w:sz w:val="20"/>
          <w:szCs w:val="20"/>
        </w:rPr>
        <w:t>There was significantly greater improvement in range of motion wi</w:t>
      </w:r>
      <w:r w:rsidR="001D11C6">
        <w:rPr>
          <w:sz w:val="20"/>
          <w:szCs w:val="20"/>
        </w:rPr>
        <w:t>th CCH</w:t>
      </w:r>
      <w:r w:rsidR="000F4463">
        <w:rPr>
          <w:sz w:val="20"/>
          <w:szCs w:val="20"/>
        </w:rPr>
        <w:t xml:space="preserve"> versus placebo (</w:t>
      </w:r>
      <w:r w:rsidRPr="00EF2463">
        <w:rPr>
          <w:b/>
          <w:sz w:val="20"/>
          <w:szCs w:val="20"/>
          <w:u w:val="single"/>
        </w:rPr>
        <w:t>Table 2</w:t>
      </w:r>
      <w:r w:rsidR="000F4463">
        <w:rPr>
          <w:b/>
          <w:sz w:val="20"/>
          <w:szCs w:val="20"/>
          <w:u w:val="single"/>
        </w:rPr>
        <w:t>)</w:t>
      </w:r>
      <w:r w:rsidR="000F4463" w:rsidRPr="000F4463">
        <w:rPr>
          <w:sz w:val="20"/>
          <w:szCs w:val="20"/>
        </w:rPr>
        <w:t xml:space="preserve">. </w:t>
      </w:r>
      <w:r w:rsidR="000F4463">
        <w:rPr>
          <w:sz w:val="20"/>
          <w:szCs w:val="20"/>
        </w:rPr>
        <w:t xml:space="preserve"> Refer to </w:t>
      </w:r>
      <w:r w:rsidR="000F4463" w:rsidRPr="000F4463">
        <w:rPr>
          <w:b/>
          <w:sz w:val="20"/>
          <w:szCs w:val="20"/>
          <w:u w:val="single"/>
        </w:rPr>
        <w:t>Appendix 1</w:t>
      </w:r>
      <w:r w:rsidR="000F4463">
        <w:rPr>
          <w:sz w:val="20"/>
          <w:szCs w:val="20"/>
        </w:rPr>
        <w:t xml:space="preserve"> for study details and results of other endpoints.</w:t>
      </w:r>
    </w:p>
    <w:p w:rsidR="00146AE7" w:rsidRDefault="00146AE7" w:rsidP="00AD3E93">
      <w:pPr>
        <w:rPr>
          <w:sz w:val="20"/>
          <w:szCs w:val="20"/>
        </w:rPr>
      </w:pPr>
    </w:p>
    <w:p w:rsidR="00EF2463" w:rsidRPr="000D1A8E" w:rsidRDefault="00EF2463" w:rsidP="00EF2463">
      <w:pPr>
        <w:rPr>
          <w:sz w:val="20"/>
          <w:szCs w:val="20"/>
        </w:rPr>
      </w:pPr>
      <w:r>
        <w:rPr>
          <w:sz w:val="20"/>
          <w:szCs w:val="20"/>
        </w:rPr>
        <w:t xml:space="preserve">In CORD I and CORD II, approximately 9.8% of patients had prior surgery for Dupuytren’s contracture on the same finger as the primary joint treated with CCH.   </w:t>
      </w:r>
      <w:r w:rsidRPr="00CB700B">
        <w:rPr>
          <w:sz w:val="20"/>
          <w:szCs w:val="20"/>
        </w:rPr>
        <w:t xml:space="preserve">There was no difference in primary outcome between </w:t>
      </w:r>
      <w:r>
        <w:rPr>
          <w:sz w:val="20"/>
          <w:szCs w:val="20"/>
        </w:rPr>
        <w:t xml:space="preserve">these patients </w:t>
      </w:r>
      <w:r w:rsidRPr="00CB700B">
        <w:rPr>
          <w:sz w:val="20"/>
          <w:szCs w:val="20"/>
        </w:rPr>
        <w:t>and those that did not</w:t>
      </w:r>
      <w:r>
        <w:rPr>
          <w:sz w:val="20"/>
          <w:szCs w:val="20"/>
        </w:rPr>
        <w:t xml:space="preserve"> undergo prior surgery for the joint being treated with CCH</w:t>
      </w:r>
      <w:r w:rsidRPr="00CA1E1C">
        <w:rPr>
          <w:sz w:val="20"/>
          <w:szCs w:val="20"/>
        </w:rPr>
        <w:t>.</w:t>
      </w:r>
    </w:p>
    <w:p w:rsidR="004A020A" w:rsidRDefault="004A020A" w:rsidP="004A020A">
      <w:pPr>
        <w:rPr>
          <w:sz w:val="20"/>
          <w:szCs w:val="20"/>
        </w:rPr>
      </w:pPr>
    </w:p>
    <w:p w:rsidR="004A020A" w:rsidRDefault="004A020A" w:rsidP="004A020A">
      <w:pPr>
        <w:rPr>
          <w:sz w:val="20"/>
          <w:szCs w:val="20"/>
        </w:rPr>
      </w:pPr>
      <w:r>
        <w:rPr>
          <w:sz w:val="20"/>
          <w:szCs w:val="20"/>
        </w:rPr>
        <w:t xml:space="preserve">Approximately half the patients who did not achieve the primary endpoint after the first injection did not receive a second injection either because the investigator could not find a palpable cord or the patient was satisfied with the result.  </w:t>
      </w:r>
    </w:p>
    <w:p w:rsidR="00EF2463" w:rsidRDefault="00EF2463" w:rsidP="0022190A">
      <w:pPr>
        <w:rPr>
          <w:rFonts w:asciiTheme="minorHAnsi" w:hAnsiTheme="minorHAnsi"/>
          <w:b/>
          <w:sz w:val="20"/>
          <w:szCs w:val="20"/>
        </w:rPr>
      </w:pPr>
    </w:p>
    <w:p w:rsidR="00B17F54" w:rsidRDefault="00B17F54" w:rsidP="0022190A">
      <w:pPr>
        <w:rPr>
          <w:i/>
          <w:color w:val="C0504D" w:themeColor="accent2"/>
          <w:sz w:val="20"/>
          <w:szCs w:val="20"/>
          <w:u w:val="single"/>
        </w:rPr>
      </w:pPr>
    </w:p>
    <w:p w:rsidR="00B17F54" w:rsidRDefault="00B17F54" w:rsidP="0022190A">
      <w:pPr>
        <w:rPr>
          <w:i/>
          <w:color w:val="C0504D" w:themeColor="accent2"/>
          <w:sz w:val="20"/>
          <w:szCs w:val="20"/>
          <w:u w:val="single"/>
        </w:rPr>
      </w:pPr>
    </w:p>
    <w:p w:rsidR="00B4223A" w:rsidRPr="004D202E" w:rsidRDefault="00C250AD" w:rsidP="0022190A">
      <w:pPr>
        <w:rPr>
          <w:i/>
          <w:sz w:val="20"/>
          <w:szCs w:val="20"/>
          <w:u w:val="single"/>
        </w:rPr>
      </w:pPr>
      <w:r w:rsidRPr="004D202E">
        <w:rPr>
          <w:i/>
          <w:sz w:val="20"/>
          <w:szCs w:val="20"/>
          <w:u w:val="single"/>
        </w:rPr>
        <w:lastRenderedPageBreak/>
        <w:t>JOINT I and JOINT II</w:t>
      </w:r>
    </w:p>
    <w:p w:rsidR="00C250AD" w:rsidRPr="004D202E" w:rsidRDefault="00397390" w:rsidP="00C250AD">
      <w:pPr>
        <w:pStyle w:val="NoSpacing"/>
        <w:rPr>
          <w:sz w:val="20"/>
          <w:szCs w:val="20"/>
        </w:rPr>
      </w:pPr>
      <w:r w:rsidRPr="004D202E">
        <w:rPr>
          <w:sz w:val="20"/>
          <w:szCs w:val="20"/>
        </w:rPr>
        <w:t xml:space="preserve">JOINT I and JOINT II were 9-month </w:t>
      </w:r>
      <w:r w:rsidR="00C250AD" w:rsidRPr="004D202E">
        <w:rPr>
          <w:sz w:val="20"/>
          <w:szCs w:val="20"/>
        </w:rPr>
        <w:t>open-label trial</w:t>
      </w:r>
      <w:r w:rsidRPr="004D202E">
        <w:rPr>
          <w:sz w:val="20"/>
          <w:szCs w:val="20"/>
        </w:rPr>
        <w:t>s</w:t>
      </w:r>
      <w:r w:rsidR="00CE2A30" w:rsidRPr="004D202E">
        <w:rPr>
          <w:sz w:val="20"/>
          <w:szCs w:val="20"/>
        </w:rPr>
        <w:t xml:space="preserve"> where all patients received CCH</w:t>
      </w:r>
      <w:r w:rsidR="00C250AD" w:rsidRPr="004D202E">
        <w:rPr>
          <w:sz w:val="20"/>
          <w:szCs w:val="20"/>
        </w:rPr>
        <w:t>.</w:t>
      </w:r>
      <w:r w:rsidR="000D1A8E" w:rsidRPr="004D202E">
        <w:rPr>
          <w:sz w:val="20"/>
          <w:szCs w:val="20"/>
        </w:rPr>
        <w:t xml:space="preserve"> </w:t>
      </w:r>
      <w:r w:rsidR="000D1A8E" w:rsidRPr="004D202E">
        <w:rPr>
          <w:sz w:val="20"/>
          <w:szCs w:val="20"/>
          <w:vertAlign w:val="superscript"/>
        </w:rPr>
        <w:t>3</w:t>
      </w:r>
      <w:r w:rsidR="000D1A8E" w:rsidRPr="004D202E">
        <w:rPr>
          <w:sz w:val="20"/>
          <w:szCs w:val="20"/>
        </w:rPr>
        <w:t xml:space="preserve"> </w:t>
      </w:r>
      <w:r w:rsidR="00C250AD" w:rsidRPr="004D202E">
        <w:rPr>
          <w:sz w:val="20"/>
          <w:szCs w:val="20"/>
        </w:rPr>
        <w:t xml:space="preserve">The treatment protocol and entry criteria for these trials were similar to the CORD trials except that </w:t>
      </w:r>
      <w:r w:rsidR="00CE2A30" w:rsidRPr="004D202E">
        <w:rPr>
          <w:sz w:val="20"/>
          <w:szCs w:val="20"/>
        </w:rPr>
        <w:t>patients may receive up to 5 CCH</w:t>
      </w:r>
      <w:r w:rsidR="00C250AD" w:rsidRPr="004D202E">
        <w:rPr>
          <w:sz w:val="20"/>
          <w:szCs w:val="20"/>
        </w:rPr>
        <w:t xml:space="preserve"> injections (5 treatment cycles) with maximum of 3 per cord separated by at least 30 days.</w:t>
      </w:r>
    </w:p>
    <w:p w:rsidR="003D27BE" w:rsidRPr="004D202E" w:rsidRDefault="003D27BE" w:rsidP="00C250AD">
      <w:pPr>
        <w:pStyle w:val="NoSpacing"/>
        <w:rPr>
          <w:sz w:val="20"/>
          <w:szCs w:val="20"/>
        </w:rPr>
      </w:pPr>
    </w:p>
    <w:p w:rsidR="003D27BE" w:rsidRPr="004D202E" w:rsidRDefault="001D11C6" w:rsidP="003D27BE">
      <w:pPr>
        <w:pStyle w:val="NoSpacing"/>
        <w:rPr>
          <w:sz w:val="20"/>
          <w:szCs w:val="20"/>
        </w:rPr>
      </w:pPr>
      <w:r w:rsidRPr="004D202E">
        <w:rPr>
          <w:sz w:val="20"/>
          <w:szCs w:val="20"/>
        </w:rPr>
        <w:t>The m</w:t>
      </w:r>
      <w:r w:rsidR="003D27BE" w:rsidRPr="004D202E">
        <w:rPr>
          <w:sz w:val="20"/>
          <w:szCs w:val="20"/>
        </w:rPr>
        <w:t xml:space="preserve">ean age </w:t>
      </w:r>
      <w:r w:rsidRPr="004D202E">
        <w:rPr>
          <w:sz w:val="20"/>
          <w:szCs w:val="20"/>
        </w:rPr>
        <w:t xml:space="preserve">of enrolled patients </w:t>
      </w:r>
      <w:r w:rsidR="003D27BE" w:rsidRPr="004D202E">
        <w:rPr>
          <w:sz w:val="20"/>
          <w:szCs w:val="20"/>
        </w:rPr>
        <w:t>was 63.7 years, 85% were males, total contracture index was 135±105</w:t>
      </w:r>
      <w:r w:rsidRPr="004D202E">
        <w:rPr>
          <w:rFonts w:ascii="Calibri" w:hAnsi="Calibri"/>
          <w:sz w:val="20"/>
          <w:szCs w:val="20"/>
        </w:rPr>
        <w:t xml:space="preserve">, </w:t>
      </w:r>
      <w:r w:rsidRPr="004D202E">
        <w:rPr>
          <w:sz w:val="20"/>
          <w:szCs w:val="20"/>
        </w:rPr>
        <w:t>38</w:t>
      </w:r>
      <w:r w:rsidR="003D27BE" w:rsidRPr="004D202E">
        <w:rPr>
          <w:sz w:val="20"/>
          <w:szCs w:val="20"/>
        </w:rPr>
        <w:t>% had prior surgery for Dupu</w:t>
      </w:r>
      <w:r w:rsidRPr="004D202E">
        <w:rPr>
          <w:sz w:val="20"/>
          <w:szCs w:val="20"/>
        </w:rPr>
        <w:t>y</w:t>
      </w:r>
      <w:r w:rsidR="003D27BE" w:rsidRPr="004D202E">
        <w:rPr>
          <w:sz w:val="20"/>
          <w:szCs w:val="20"/>
        </w:rPr>
        <w:t>tren’s, and 60.4% and 39.6</w:t>
      </w:r>
      <w:r w:rsidRPr="004D202E">
        <w:rPr>
          <w:sz w:val="20"/>
          <w:szCs w:val="20"/>
        </w:rPr>
        <w:t>% of</w:t>
      </w:r>
      <w:r w:rsidR="003D27BE" w:rsidRPr="004D202E">
        <w:rPr>
          <w:sz w:val="20"/>
          <w:szCs w:val="20"/>
        </w:rPr>
        <w:t xml:space="preserve"> treated joints were MCP and PIP respectively.</w:t>
      </w:r>
    </w:p>
    <w:p w:rsidR="000F4463" w:rsidRPr="004D202E" w:rsidRDefault="000F4463" w:rsidP="003D27BE">
      <w:pPr>
        <w:pStyle w:val="NoSpacing"/>
        <w:rPr>
          <w:sz w:val="20"/>
          <w:szCs w:val="20"/>
        </w:rPr>
      </w:pPr>
    </w:p>
    <w:p w:rsidR="003D27BE" w:rsidRPr="004D202E" w:rsidRDefault="000F4463" w:rsidP="00C250AD">
      <w:pPr>
        <w:pStyle w:val="NoSpacing"/>
        <w:rPr>
          <w:sz w:val="20"/>
          <w:szCs w:val="20"/>
        </w:rPr>
      </w:pPr>
      <w:r w:rsidRPr="004D202E">
        <w:rPr>
          <w:sz w:val="20"/>
          <w:szCs w:val="20"/>
        </w:rPr>
        <w:t>There were 879 joints treated with 1238 CC</w:t>
      </w:r>
      <w:r w:rsidR="00AF77A2" w:rsidRPr="004D202E">
        <w:rPr>
          <w:sz w:val="20"/>
          <w:szCs w:val="20"/>
        </w:rPr>
        <w:t>H</w:t>
      </w:r>
      <w:r w:rsidRPr="004D202E">
        <w:rPr>
          <w:sz w:val="20"/>
          <w:szCs w:val="20"/>
        </w:rPr>
        <w:t xml:space="preserve"> injections.  The mean number of injections per joint was 1.4±0.7 (range 1-4). Results were similar to those treated with CC</w:t>
      </w:r>
      <w:r w:rsidR="00AF77A2" w:rsidRPr="004D202E">
        <w:rPr>
          <w:sz w:val="20"/>
          <w:szCs w:val="20"/>
        </w:rPr>
        <w:t>H</w:t>
      </w:r>
      <w:r w:rsidRPr="004D202E">
        <w:rPr>
          <w:sz w:val="20"/>
          <w:szCs w:val="20"/>
        </w:rPr>
        <w:t xml:space="preserve"> in the CORD trials </w:t>
      </w:r>
      <w:r w:rsidRPr="004D202E">
        <w:rPr>
          <w:b/>
          <w:sz w:val="20"/>
          <w:szCs w:val="20"/>
          <w:u w:val="single"/>
        </w:rPr>
        <w:t>Table 2</w:t>
      </w:r>
      <w:r w:rsidRPr="004D202E">
        <w:rPr>
          <w:sz w:val="20"/>
          <w:szCs w:val="20"/>
        </w:rPr>
        <w:t xml:space="preserve">. Refer to </w:t>
      </w:r>
      <w:r w:rsidRPr="004D202E">
        <w:rPr>
          <w:b/>
          <w:sz w:val="20"/>
          <w:szCs w:val="20"/>
          <w:u w:val="single"/>
        </w:rPr>
        <w:t>Appendix 2</w:t>
      </w:r>
      <w:r w:rsidRPr="004D202E">
        <w:rPr>
          <w:sz w:val="20"/>
          <w:szCs w:val="20"/>
        </w:rPr>
        <w:t xml:space="preserve"> for study details and results of other endpoints.</w:t>
      </w:r>
    </w:p>
    <w:p w:rsidR="000F4463" w:rsidRPr="004D202E" w:rsidRDefault="000F4463" w:rsidP="00C250AD">
      <w:pPr>
        <w:pStyle w:val="NoSpacing"/>
        <w:rPr>
          <w:sz w:val="20"/>
          <w:szCs w:val="20"/>
        </w:rPr>
      </w:pPr>
    </w:p>
    <w:p w:rsidR="00DA28E3" w:rsidRPr="004D202E" w:rsidRDefault="002A63A0" w:rsidP="0022190A">
      <w:pPr>
        <w:rPr>
          <w:rFonts w:asciiTheme="minorHAnsi" w:hAnsiTheme="minorHAnsi"/>
          <w:b/>
          <w:sz w:val="20"/>
          <w:szCs w:val="20"/>
        </w:rPr>
      </w:pPr>
      <w:r w:rsidRPr="004D202E">
        <w:rPr>
          <w:rFonts w:asciiTheme="minorHAnsi" w:hAnsiTheme="minorHAnsi"/>
          <w:b/>
          <w:sz w:val="20"/>
          <w:szCs w:val="20"/>
        </w:rPr>
        <w:t>Table</w:t>
      </w:r>
      <w:r w:rsidR="00EF2463" w:rsidRPr="004D202E">
        <w:rPr>
          <w:rFonts w:asciiTheme="minorHAnsi" w:hAnsiTheme="minorHAnsi"/>
          <w:b/>
          <w:sz w:val="20"/>
          <w:szCs w:val="20"/>
        </w:rPr>
        <w:t xml:space="preserve"> 2</w:t>
      </w:r>
      <w:r w:rsidRPr="004D202E">
        <w:rPr>
          <w:rFonts w:asciiTheme="minorHAnsi" w:hAnsiTheme="minorHAnsi"/>
          <w:b/>
          <w:sz w:val="20"/>
          <w:szCs w:val="20"/>
        </w:rPr>
        <w:t xml:space="preserve">: </w:t>
      </w:r>
      <w:r w:rsidR="00180AE0" w:rsidRPr="004D202E">
        <w:rPr>
          <w:rFonts w:asciiTheme="minorHAnsi" w:hAnsiTheme="minorHAnsi"/>
          <w:b/>
          <w:sz w:val="20"/>
          <w:szCs w:val="20"/>
        </w:rPr>
        <w:t>Results of CORD and JOINT Trials</w:t>
      </w:r>
    </w:p>
    <w:p w:rsidR="00C3796B" w:rsidRPr="004D202E" w:rsidRDefault="00C3796B" w:rsidP="0022190A">
      <w:pPr>
        <w:rPr>
          <w:rFonts w:asciiTheme="minorHAnsi" w:hAnsiTheme="minorHAnsi"/>
          <w:b/>
          <w:sz w:val="20"/>
          <w:szCs w:val="20"/>
        </w:rPr>
      </w:pPr>
    </w:p>
    <w:tbl>
      <w:tblPr>
        <w:tblStyle w:val="TableGrid"/>
        <w:tblW w:w="0" w:type="auto"/>
        <w:tblInd w:w="-162" w:type="dxa"/>
        <w:tblLook w:val="04A0" w:firstRow="1" w:lastRow="0" w:firstColumn="1" w:lastColumn="0" w:noHBand="0" w:noVBand="1"/>
      </w:tblPr>
      <w:tblGrid>
        <w:gridCol w:w="2119"/>
        <w:gridCol w:w="1247"/>
        <w:gridCol w:w="1248"/>
        <w:gridCol w:w="1248"/>
        <w:gridCol w:w="1248"/>
        <w:gridCol w:w="1314"/>
        <w:gridCol w:w="1314"/>
      </w:tblGrid>
      <w:tr w:rsidR="004D202E" w:rsidRPr="004D202E" w:rsidTr="000058E8">
        <w:tc>
          <w:tcPr>
            <w:tcW w:w="2119" w:type="dxa"/>
            <w:vMerge w:val="restart"/>
            <w:tcBorders>
              <w:left w:val="nil"/>
              <w:right w:val="nil"/>
            </w:tcBorders>
            <w:shd w:val="clear" w:color="auto" w:fill="D9D9D9" w:themeFill="background1" w:themeFillShade="D9"/>
          </w:tcPr>
          <w:p w:rsidR="00ED7D52" w:rsidRPr="004D202E" w:rsidRDefault="00ED7D52" w:rsidP="00ED7D52">
            <w:pPr>
              <w:rPr>
                <w:rFonts w:asciiTheme="minorHAnsi" w:hAnsiTheme="minorHAnsi"/>
                <w:sz w:val="16"/>
                <w:szCs w:val="16"/>
              </w:rPr>
            </w:pPr>
          </w:p>
        </w:tc>
        <w:tc>
          <w:tcPr>
            <w:tcW w:w="2495" w:type="dxa"/>
            <w:gridSpan w:val="2"/>
            <w:tcBorders>
              <w:left w:val="nil"/>
              <w:right w:val="nil"/>
            </w:tcBorders>
            <w:shd w:val="clear" w:color="auto" w:fill="D9D9D9" w:themeFill="background1" w:themeFillShade="D9"/>
          </w:tcPr>
          <w:p w:rsidR="00ED7D52" w:rsidRPr="004D202E" w:rsidRDefault="00ED7D52" w:rsidP="000B021C">
            <w:pPr>
              <w:jc w:val="center"/>
              <w:rPr>
                <w:rFonts w:asciiTheme="minorHAnsi" w:hAnsiTheme="minorHAnsi"/>
                <w:b/>
                <w:sz w:val="16"/>
                <w:szCs w:val="16"/>
              </w:rPr>
            </w:pPr>
            <w:r w:rsidRPr="004D202E">
              <w:rPr>
                <w:rFonts w:asciiTheme="minorHAnsi" w:hAnsiTheme="minorHAnsi"/>
                <w:b/>
                <w:sz w:val="16"/>
                <w:szCs w:val="16"/>
              </w:rPr>
              <w:t>CORD I</w:t>
            </w:r>
          </w:p>
        </w:tc>
        <w:tc>
          <w:tcPr>
            <w:tcW w:w="2496" w:type="dxa"/>
            <w:gridSpan w:val="2"/>
            <w:tcBorders>
              <w:left w:val="nil"/>
              <w:right w:val="nil"/>
            </w:tcBorders>
            <w:shd w:val="clear" w:color="auto" w:fill="D9D9D9" w:themeFill="background1" w:themeFillShade="D9"/>
          </w:tcPr>
          <w:p w:rsidR="00ED7D52" w:rsidRPr="004D202E" w:rsidRDefault="00ED7D52" w:rsidP="000B021C">
            <w:pPr>
              <w:jc w:val="center"/>
              <w:rPr>
                <w:rFonts w:asciiTheme="minorHAnsi" w:hAnsiTheme="minorHAnsi"/>
                <w:b/>
                <w:sz w:val="16"/>
                <w:szCs w:val="16"/>
              </w:rPr>
            </w:pPr>
            <w:r w:rsidRPr="004D202E">
              <w:rPr>
                <w:rFonts w:asciiTheme="minorHAnsi" w:hAnsiTheme="minorHAnsi"/>
                <w:b/>
                <w:sz w:val="16"/>
                <w:szCs w:val="16"/>
              </w:rPr>
              <w:t>CORD 2</w:t>
            </w:r>
          </w:p>
        </w:tc>
        <w:tc>
          <w:tcPr>
            <w:tcW w:w="1314" w:type="dxa"/>
            <w:tcBorders>
              <w:left w:val="nil"/>
              <w:right w:val="nil"/>
            </w:tcBorders>
            <w:shd w:val="clear" w:color="auto" w:fill="D9D9D9" w:themeFill="background1" w:themeFillShade="D9"/>
          </w:tcPr>
          <w:p w:rsidR="00ED7D52" w:rsidRPr="004D202E" w:rsidRDefault="00ED7D52" w:rsidP="000B021C">
            <w:pPr>
              <w:jc w:val="center"/>
              <w:rPr>
                <w:rFonts w:asciiTheme="minorHAnsi" w:hAnsiTheme="minorHAnsi"/>
                <w:b/>
                <w:sz w:val="16"/>
                <w:szCs w:val="16"/>
              </w:rPr>
            </w:pPr>
            <w:r w:rsidRPr="004D202E">
              <w:rPr>
                <w:rFonts w:asciiTheme="minorHAnsi" w:hAnsiTheme="minorHAnsi"/>
                <w:b/>
                <w:sz w:val="16"/>
                <w:szCs w:val="16"/>
              </w:rPr>
              <w:t>JOINT I</w:t>
            </w:r>
          </w:p>
        </w:tc>
        <w:tc>
          <w:tcPr>
            <w:tcW w:w="1314" w:type="dxa"/>
            <w:tcBorders>
              <w:left w:val="nil"/>
              <w:right w:val="nil"/>
            </w:tcBorders>
            <w:shd w:val="clear" w:color="auto" w:fill="D9D9D9" w:themeFill="background1" w:themeFillShade="D9"/>
          </w:tcPr>
          <w:p w:rsidR="00ED7D52" w:rsidRPr="004D202E" w:rsidRDefault="00ED7D52" w:rsidP="000B021C">
            <w:pPr>
              <w:jc w:val="center"/>
              <w:rPr>
                <w:rFonts w:asciiTheme="minorHAnsi" w:hAnsiTheme="minorHAnsi"/>
                <w:b/>
                <w:sz w:val="16"/>
                <w:szCs w:val="16"/>
              </w:rPr>
            </w:pPr>
            <w:r w:rsidRPr="004D202E">
              <w:rPr>
                <w:rFonts w:asciiTheme="minorHAnsi" w:hAnsiTheme="minorHAnsi"/>
                <w:b/>
                <w:sz w:val="16"/>
                <w:szCs w:val="16"/>
              </w:rPr>
              <w:t>JOINT II</w:t>
            </w:r>
          </w:p>
        </w:tc>
      </w:tr>
      <w:tr w:rsidR="004D202E" w:rsidRPr="004D202E" w:rsidTr="000058E8">
        <w:tc>
          <w:tcPr>
            <w:tcW w:w="2119" w:type="dxa"/>
            <w:vMerge/>
            <w:tcBorders>
              <w:left w:val="nil"/>
              <w:right w:val="nil"/>
            </w:tcBorders>
            <w:shd w:val="clear" w:color="auto" w:fill="D9D9D9" w:themeFill="background1" w:themeFillShade="D9"/>
          </w:tcPr>
          <w:p w:rsidR="00ED7D52" w:rsidRPr="004D202E" w:rsidRDefault="00ED7D52" w:rsidP="00ED7D52">
            <w:pPr>
              <w:rPr>
                <w:rFonts w:asciiTheme="minorHAnsi" w:hAnsiTheme="minorHAnsi"/>
                <w:sz w:val="16"/>
                <w:szCs w:val="16"/>
              </w:rPr>
            </w:pPr>
          </w:p>
        </w:tc>
        <w:tc>
          <w:tcPr>
            <w:tcW w:w="1247" w:type="dxa"/>
            <w:tcBorders>
              <w:left w:val="nil"/>
              <w:right w:val="nil"/>
            </w:tcBorders>
            <w:shd w:val="clear" w:color="auto" w:fill="D9D9D9" w:themeFill="background1" w:themeFillShade="D9"/>
          </w:tcPr>
          <w:p w:rsidR="00ED7D52" w:rsidRPr="004D202E" w:rsidRDefault="00AF77A2" w:rsidP="000B021C">
            <w:pPr>
              <w:jc w:val="center"/>
              <w:rPr>
                <w:rFonts w:asciiTheme="minorHAnsi" w:hAnsiTheme="minorHAnsi"/>
                <w:b/>
                <w:sz w:val="16"/>
                <w:szCs w:val="16"/>
              </w:rPr>
            </w:pPr>
            <w:r w:rsidRPr="004D202E">
              <w:rPr>
                <w:rFonts w:asciiTheme="minorHAnsi" w:hAnsiTheme="minorHAnsi"/>
                <w:b/>
                <w:sz w:val="16"/>
                <w:szCs w:val="16"/>
              </w:rPr>
              <w:t>CCH</w:t>
            </w:r>
          </w:p>
        </w:tc>
        <w:tc>
          <w:tcPr>
            <w:tcW w:w="1248" w:type="dxa"/>
            <w:tcBorders>
              <w:left w:val="nil"/>
              <w:right w:val="nil"/>
            </w:tcBorders>
            <w:shd w:val="clear" w:color="auto" w:fill="D9D9D9" w:themeFill="background1" w:themeFillShade="D9"/>
          </w:tcPr>
          <w:p w:rsidR="00ED7D52" w:rsidRPr="004D202E" w:rsidRDefault="00ED7D52" w:rsidP="000B021C">
            <w:pPr>
              <w:jc w:val="center"/>
              <w:rPr>
                <w:rFonts w:asciiTheme="minorHAnsi" w:hAnsiTheme="minorHAnsi"/>
                <w:b/>
                <w:sz w:val="16"/>
                <w:szCs w:val="16"/>
              </w:rPr>
            </w:pPr>
            <w:r w:rsidRPr="004D202E">
              <w:rPr>
                <w:rFonts w:asciiTheme="minorHAnsi" w:hAnsiTheme="minorHAnsi"/>
                <w:b/>
                <w:sz w:val="16"/>
                <w:szCs w:val="16"/>
              </w:rPr>
              <w:t>PBO</w:t>
            </w:r>
          </w:p>
        </w:tc>
        <w:tc>
          <w:tcPr>
            <w:tcW w:w="1248" w:type="dxa"/>
            <w:tcBorders>
              <w:left w:val="nil"/>
              <w:right w:val="nil"/>
            </w:tcBorders>
            <w:shd w:val="clear" w:color="auto" w:fill="D9D9D9" w:themeFill="background1" w:themeFillShade="D9"/>
          </w:tcPr>
          <w:p w:rsidR="00ED7D52" w:rsidRPr="004D202E" w:rsidRDefault="00AF77A2" w:rsidP="000B021C">
            <w:pPr>
              <w:jc w:val="center"/>
              <w:rPr>
                <w:rFonts w:asciiTheme="minorHAnsi" w:hAnsiTheme="minorHAnsi"/>
                <w:b/>
                <w:sz w:val="16"/>
                <w:szCs w:val="16"/>
              </w:rPr>
            </w:pPr>
            <w:r w:rsidRPr="004D202E">
              <w:rPr>
                <w:rFonts w:asciiTheme="minorHAnsi" w:hAnsiTheme="minorHAnsi"/>
                <w:b/>
                <w:sz w:val="16"/>
                <w:szCs w:val="16"/>
              </w:rPr>
              <w:t>CCH</w:t>
            </w:r>
          </w:p>
        </w:tc>
        <w:tc>
          <w:tcPr>
            <w:tcW w:w="1248" w:type="dxa"/>
            <w:tcBorders>
              <w:left w:val="nil"/>
              <w:right w:val="nil"/>
            </w:tcBorders>
            <w:shd w:val="clear" w:color="auto" w:fill="D9D9D9" w:themeFill="background1" w:themeFillShade="D9"/>
          </w:tcPr>
          <w:p w:rsidR="00ED7D52" w:rsidRPr="004D202E" w:rsidRDefault="00ED7D52" w:rsidP="000B021C">
            <w:pPr>
              <w:jc w:val="center"/>
              <w:rPr>
                <w:rFonts w:asciiTheme="minorHAnsi" w:hAnsiTheme="minorHAnsi"/>
                <w:b/>
                <w:sz w:val="16"/>
                <w:szCs w:val="16"/>
              </w:rPr>
            </w:pPr>
            <w:r w:rsidRPr="004D202E">
              <w:rPr>
                <w:rFonts w:asciiTheme="minorHAnsi" w:hAnsiTheme="minorHAnsi"/>
                <w:b/>
                <w:sz w:val="16"/>
                <w:szCs w:val="16"/>
              </w:rPr>
              <w:t>PBO</w:t>
            </w:r>
          </w:p>
        </w:tc>
        <w:tc>
          <w:tcPr>
            <w:tcW w:w="1314" w:type="dxa"/>
            <w:tcBorders>
              <w:left w:val="nil"/>
              <w:right w:val="nil"/>
            </w:tcBorders>
            <w:shd w:val="clear" w:color="auto" w:fill="D9D9D9" w:themeFill="background1" w:themeFillShade="D9"/>
          </w:tcPr>
          <w:p w:rsidR="00ED7D52" w:rsidRPr="004D202E" w:rsidRDefault="00AF77A2" w:rsidP="000B021C">
            <w:pPr>
              <w:jc w:val="center"/>
              <w:rPr>
                <w:rFonts w:asciiTheme="minorHAnsi" w:hAnsiTheme="minorHAnsi"/>
                <w:b/>
                <w:sz w:val="16"/>
                <w:szCs w:val="16"/>
              </w:rPr>
            </w:pPr>
            <w:r w:rsidRPr="004D202E">
              <w:rPr>
                <w:rFonts w:asciiTheme="minorHAnsi" w:hAnsiTheme="minorHAnsi"/>
                <w:b/>
                <w:sz w:val="16"/>
                <w:szCs w:val="16"/>
              </w:rPr>
              <w:t>CCH</w:t>
            </w:r>
          </w:p>
        </w:tc>
        <w:tc>
          <w:tcPr>
            <w:tcW w:w="1314" w:type="dxa"/>
            <w:tcBorders>
              <w:left w:val="nil"/>
              <w:right w:val="nil"/>
            </w:tcBorders>
            <w:shd w:val="clear" w:color="auto" w:fill="D9D9D9" w:themeFill="background1" w:themeFillShade="D9"/>
          </w:tcPr>
          <w:p w:rsidR="00ED7D52" w:rsidRPr="004D202E" w:rsidRDefault="00AF77A2" w:rsidP="000B021C">
            <w:pPr>
              <w:jc w:val="center"/>
              <w:rPr>
                <w:rFonts w:asciiTheme="minorHAnsi" w:hAnsiTheme="minorHAnsi"/>
                <w:b/>
                <w:sz w:val="16"/>
                <w:szCs w:val="16"/>
              </w:rPr>
            </w:pPr>
            <w:r w:rsidRPr="004D202E">
              <w:rPr>
                <w:rFonts w:asciiTheme="minorHAnsi" w:hAnsiTheme="minorHAnsi"/>
                <w:b/>
                <w:sz w:val="16"/>
                <w:szCs w:val="16"/>
              </w:rPr>
              <w:t>CCH</w:t>
            </w:r>
          </w:p>
        </w:tc>
      </w:tr>
      <w:tr w:rsidR="004D202E" w:rsidRPr="004D202E" w:rsidTr="000058E8">
        <w:tc>
          <w:tcPr>
            <w:tcW w:w="2119" w:type="dxa"/>
            <w:tcBorders>
              <w:left w:val="nil"/>
              <w:right w:val="nil"/>
            </w:tcBorders>
          </w:tcPr>
          <w:p w:rsidR="00ED7D52" w:rsidRPr="004D202E" w:rsidRDefault="00ED7D52" w:rsidP="000B021C">
            <w:pPr>
              <w:rPr>
                <w:rFonts w:asciiTheme="minorHAnsi" w:hAnsiTheme="minorHAnsi"/>
                <w:sz w:val="16"/>
                <w:szCs w:val="16"/>
              </w:rPr>
            </w:pPr>
            <w:r w:rsidRPr="004D202E">
              <w:rPr>
                <w:rFonts w:asciiTheme="minorHAnsi" w:hAnsiTheme="minorHAnsi"/>
                <w:sz w:val="16"/>
                <w:szCs w:val="16"/>
              </w:rPr>
              <w:t>Achieved 1° endpoint (%)</w:t>
            </w:r>
          </w:p>
          <w:p w:rsidR="00ED7D52" w:rsidRPr="004D202E" w:rsidRDefault="00ED7D52" w:rsidP="000B021C">
            <w:pPr>
              <w:pStyle w:val="ListParagraph"/>
              <w:numPr>
                <w:ilvl w:val="0"/>
                <w:numId w:val="3"/>
              </w:numPr>
              <w:rPr>
                <w:rFonts w:asciiTheme="minorHAnsi" w:hAnsiTheme="minorHAnsi"/>
                <w:sz w:val="16"/>
                <w:szCs w:val="16"/>
              </w:rPr>
            </w:pPr>
            <w:r w:rsidRPr="004D202E">
              <w:rPr>
                <w:rFonts w:asciiTheme="minorHAnsi" w:hAnsiTheme="minorHAnsi"/>
                <w:sz w:val="16"/>
                <w:szCs w:val="16"/>
              </w:rPr>
              <w:t>All joints</w:t>
            </w:r>
          </w:p>
          <w:p w:rsidR="00ED7D52" w:rsidRPr="004D202E" w:rsidRDefault="00ED7D52" w:rsidP="000B021C">
            <w:pPr>
              <w:pStyle w:val="ListParagraph"/>
              <w:numPr>
                <w:ilvl w:val="0"/>
                <w:numId w:val="3"/>
              </w:numPr>
              <w:rPr>
                <w:rFonts w:asciiTheme="minorHAnsi" w:hAnsiTheme="minorHAnsi"/>
                <w:sz w:val="16"/>
                <w:szCs w:val="16"/>
              </w:rPr>
            </w:pPr>
            <w:r w:rsidRPr="004D202E">
              <w:rPr>
                <w:rFonts w:asciiTheme="minorHAnsi" w:hAnsiTheme="minorHAnsi"/>
                <w:sz w:val="16"/>
                <w:szCs w:val="16"/>
              </w:rPr>
              <w:t>MP joints</w:t>
            </w:r>
          </w:p>
          <w:p w:rsidR="00ED7D52" w:rsidRPr="004D202E" w:rsidRDefault="00ED7D52" w:rsidP="000B021C">
            <w:pPr>
              <w:pStyle w:val="ListParagraph"/>
              <w:numPr>
                <w:ilvl w:val="0"/>
                <w:numId w:val="3"/>
              </w:numPr>
              <w:rPr>
                <w:rFonts w:asciiTheme="minorHAnsi" w:hAnsiTheme="minorHAnsi"/>
                <w:sz w:val="16"/>
                <w:szCs w:val="16"/>
              </w:rPr>
            </w:pPr>
            <w:r w:rsidRPr="004D202E">
              <w:rPr>
                <w:rFonts w:asciiTheme="minorHAnsi" w:hAnsiTheme="minorHAnsi"/>
                <w:sz w:val="16"/>
                <w:szCs w:val="16"/>
              </w:rPr>
              <w:t>PIP joints</w:t>
            </w:r>
          </w:p>
        </w:tc>
        <w:tc>
          <w:tcPr>
            <w:tcW w:w="1247" w:type="dxa"/>
            <w:tcBorders>
              <w:left w:val="nil"/>
              <w:right w:val="nil"/>
            </w:tcBorders>
            <w:vAlign w:val="bottom"/>
          </w:tcPr>
          <w:p w:rsidR="00ED7D52" w:rsidRPr="004D202E" w:rsidRDefault="00ED7D52" w:rsidP="002A63A0">
            <w:pPr>
              <w:jc w:val="center"/>
              <w:rPr>
                <w:rFonts w:asciiTheme="minorHAnsi" w:hAnsiTheme="minorHAnsi"/>
                <w:sz w:val="16"/>
                <w:szCs w:val="16"/>
              </w:rPr>
            </w:pPr>
            <w:r w:rsidRPr="004D202E">
              <w:rPr>
                <w:rFonts w:asciiTheme="minorHAnsi" w:hAnsiTheme="minorHAnsi"/>
                <w:sz w:val="16"/>
                <w:szCs w:val="16"/>
              </w:rPr>
              <w:t>64</w:t>
            </w:r>
          </w:p>
          <w:p w:rsidR="00ED7D52" w:rsidRPr="004D202E" w:rsidRDefault="00ED7D52" w:rsidP="002A63A0">
            <w:pPr>
              <w:jc w:val="center"/>
              <w:rPr>
                <w:rFonts w:asciiTheme="minorHAnsi" w:hAnsiTheme="minorHAnsi"/>
                <w:sz w:val="16"/>
                <w:szCs w:val="16"/>
              </w:rPr>
            </w:pPr>
            <w:r w:rsidRPr="004D202E">
              <w:rPr>
                <w:rFonts w:asciiTheme="minorHAnsi" w:hAnsiTheme="minorHAnsi"/>
                <w:sz w:val="16"/>
                <w:szCs w:val="16"/>
              </w:rPr>
              <w:t>76.7</w:t>
            </w:r>
          </w:p>
          <w:p w:rsidR="00ED7D52" w:rsidRPr="004D202E" w:rsidRDefault="00ED7D52" w:rsidP="002A63A0">
            <w:pPr>
              <w:jc w:val="center"/>
              <w:rPr>
                <w:rFonts w:asciiTheme="minorHAnsi" w:hAnsiTheme="minorHAnsi"/>
                <w:sz w:val="16"/>
                <w:szCs w:val="16"/>
              </w:rPr>
            </w:pPr>
            <w:r w:rsidRPr="004D202E">
              <w:rPr>
                <w:rFonts w:asciiTheme="minorHAnsi" w:hAnsiTheme="minorHAnsi"/>
                <w:sz w:val="16"/>
                <w:szCs w:val="16"/>
              </w:rPr>
              <w:t>40</w:t>
            </w:r>
          </w:p>
        </w:tc>
        <w:tc>
          <w:tcPr>
            <w:tcW w:w="1248" w:type="dxa"/>
            <w:tcBorders>
              <w:left w:val="nil"/>
              <w:right w:val="nil"/>
            </w:tcBorders>
            <w:vAlign w:val="bottom"/>
          </w:tcPr>
          <w:p w:rsidR="00ED7D52" w:rsidRPr="004D202E" w:rsidRDefault="00ED7D52" w:rsidP="002A63A0">
            <w:pPr>
              <w:jc w:val="center"/>
              <w:rPr>
                <w:rFonts w:asciiTheme="minorHAnsi" w:hAnsiTheme="minorHAnsi"/>
                <w:sz w:val="16"/>
                <w:szCs w:val="16"/>
              </w:rPr>
            </w:pPr>
            <w:r w:rsidRPr="004D202E">
              <w:rPr>
                <w:rFonts w:asciiTheme="minorHAnsi" w:hAnsiTheme="minorHAnsi"/>
                <w:sz w:val="16"/>
                <w:szCs w:val="16"/>
              </w:rPr>
              <w:t>6.8</w:t>
            </w:r>
          </w:p>
          <w:p w:rsidR="00ED7D52" w:rsidRPr="004D202E" w:rsidRDefault="00ED7D52" w:rsidP="002A63A0">
            <w:pPr>
              <w:jc w:val="center"/>
              <w:rPr>
                <w:rFonts w:asciiTheme="minorHAnsi" w:hAnsiTheme="minorHAnsi"/>
                <w:sz w:val="16"/>
                <w:szCs w:val="16"/>
              </w:rPr>
            </w:pPr>
            <w:r w:rsidRPr="004D202E">
              <w:rPr>
                <w:rFonts w:asciiTheme="minorHAnsi" w:hAnsiTheme="minorHAnsi"/>
                <w:sz w:val="16"/>
                <w:szCs w:val="16"/>
              </w:rPr>
              <w:t>7.2</w:t>
            </w:r>
          </w:p>
          <w:p w:rsidR="00ED7D52" w:rsidRPr="004D202E" w:rsidRDefault="00ED7D52" w:rsidP="002A63A0">
            <w:pPr>
              <w:jc w:val="center"/>
              <w:rPr>
                <w:rFonts w:asciiTheme="minorHAnsi" w:hAnsiTheme="minorHAnsi"/>
                <w:sz w:val="16"/>
                <w:szCs w:val="16"/>
              </w:rPr>
            </w:pPr>
            <w:r w:rsidRPr="004D202E">
              <w:rPr>
                <w:rFonts w:asciiTheme="minorHAnsi" w:hAnsiTheme="minorHAnsi"/>
                <w:sz w:val="16"/>
                <w:szCs w:val="16"/>
              </w:rPr>
              <w:t>5.9</w:t>
            </w:r>
          </w:p>
        </w:tc>
        <w:tc>
          <w:tcPr>
            <w:tcW w:w="1248" w:type="dxa"/>
            <w:tcBorders>
              <w:left w:val="nil"/>
              <w:right w:val="nil"/>
            </w:tcBorders>
            <w:vAlign w:val="bottom"/>
          </w:tcPr>
          <w:p w:rsidR="00ED7D52" w:rsidRPr="004D202E" w:rsidRDefault="00ED7D52" w:rsidP="002A63A0">
            <w:pPr>
              <w:jc w:val="center"/>
              <w:rPr>
                <w:rFonts w:asciiTheme="minorHAnsi" w:hAnsiTheme="minorHAnsi"/>
                <w:sz w:val="16"/>
                <w:szCs w:val="16"/>
              </w:rPr>
            </w:pPr>
            <w:r w:rsidRPr="004D202E">
              <w:rPr>
                <w:rFonts w:asciiTheme="minorHAnsi" w:hAnsiTheme="minorHAnsi"/>
                <w:sz w:val="16"/>
                <w:szCs w:val="16"/>
              </w:rPr>
              <w:t>44.4</w:t>
            </w:r>
          </w:p>
          <w:p w:rsidR="00ED7D52" w:rsidRPr="004D202E" w:rsidRDefault="00ED7D52" w:rsidP="002A63A0">
            <w:pPr>
              <w:jc w:val="center"/>
              <w:rPr>
                <w:rFonts w:asciiTheme="minorHAnsi" w:hAnsiTheme="minorHAnsi"/>
                <w:sz w:val="16"/>
                <w:szCs w:val="16"/>
              </w:rPr>
            </w:pPr>
            <w:r w:rsidRPr="004D202E">
              <w:rPr>
                <w:rFonts w:asciiTheme="minorHAnsi" w:hAnsiTheme="minorHAnsi"/>
                <w:sz w:val="16"/>
                <w:szCs w:val="16"/>
              </w:rPr>
              <w:t>65</w:t>
            </w:r>
          </w:p>
          <w:p w:rsidR="00ED7D52" w:rsidRPr="004D202E" w:rsidRDefault="00ED7D52" w:rsidP="002A63A0">
            <w:pPr>
              <w:jc w:val="center"/>
              <w:rPr>
                <w:rFonts w:asciiTheme="minorHAnsi" w:hAnsiTheme="minorHAnsi"/>
                <w:sz w:val="16"/>
                <w:szCs w:val="16"/>
              </w:rPr>
            </w:pPr>
            <w:r w:rsidRPr="004D202E">
              <w:rPr>
                <w:rFonts w:asciiTheme="minorHAnsi" w:hAnsiTheme="minorHAnsi"/>
                <w:sz w:val="16"/>
                <w:szCs w:val="16"/>
              </w:rPr>
              <w:t>28</w:t>
            </w:r>
          </w:p>
        </w:tc>
        <w:tc>
          <w:tcPr>
            <w:tcW w:w="1248" w:type="dxa"/>
            <w:tcBorders>
              <w:left w:val="nil"/>
              <w:right w:val="nil"/>
            </w:tcBorders>
            <w:vAlign w:val="bottom"/>
          </w:tcPr>
          <w:p w:rsidR="00ED7D52" w:rsidRPr="004D202E" w:rsidRDefault="00ED7D52" w:rsidP="002A63A0">
            <w:pPr>
              <w:jc w:val="center"/>
              <w:rPr>
                <w:rFonts w:asciiTheme="minorHAnsi" w:hAnsiTheme="minorHAnsi"/>
                <w:sz w:val="16"/>
                <w:szCs w:val="16"/>
              </w:rPr>
            </w:pPr>
            <w:r w:rsidRPr="004D202E">
              <w:rPr>
                <w:rFonts w:asciiTheme="minorHAnsi" w:hAnsiTheme="minorHAnsi"/>
                <w:sz w:val="16"/>
                <w:szCs w:val="16"/>
              </w:rPr>
              <w:t>4.8</w:t>
            </w:r>
          </w:p>
          <w:p w:rsidR="00ED7D52" w:rsidRPr="004D202E" w:rsidRDefault="00ED7D52" w:rsidP="002A63A0">
            <w:pPr>
              <w:jc w:val="center"/>
              <w:rPr>
                <w:rFonts w:asciiTheme="minorHAnsi" w:hAnsiTheme="minorHAnsi"/>
                <w:sz w:val="16"/>
                <w:szCs w:val="16"/>
              </w:rPr>
            </w:pPr>
            <w:r w:rsidRPr="004D202E">
              <w:rPr>
                <w:rFonts w:asciiTheme="minorHAnsi" w:hAnsiTheme="minorHAnsi"/>
                <w:sz w:val="16"/>
                <w:szCs w:val="16"/>
              </w:rPr>
              <w:t>9.1</w:t>
            </w:r>
          </w:p>
          <w:p w:rsidR="00ED7D52" w:rsidRPr="004D202E" w:rsidRDefault="00ED7D52" w:rsidP="002A63A0">
            <w:pPr>
              <w:jc w:val="center"/>
              <w:rPr>
                <w:rFonts w:asciiTheme="minorHAnsi" w:hAnsiTheme="minorHAnsi"/>
                <w:sz w:val="16"/>
                <w:szCs w:val="16"/>
              </w:rPr>
            </w:pPr>
            <w:r w:rsidRPr="004D202E">
              <w:rPr>
                <w:rFonts w:asciiTheme="minorHAnsi" w:hAnsiTheme="minorHAnsi"/>
                <w:sz w:val="16"/>
                <w:szCs w:val="16"/>
              </w:rPr>
              <w:t>0</w:t>
            </w:r>
          </w:p>
        </w:tc>
        <w:tc>
          <w:tcPr>
            <w:tcW w:w="1314" w:type="dxa"/>
            <w:tcBorders>
              <w:left w:val="nil"/>
              <w:right w:val="nil"/>
            </w:tcBorders>
            <w:vAlign w:val="bottom"/>
          </w:tcPr>
          <w:p w:rsidR="00ED7D52" w:rsidRPr="004D202E" w:rsidRDefault="00ED7D52" w:rsidP="000058E8">
            <w:pPr>
              <w:jc w:val="center"/>
              <w:rPr>
                <w:rFonts w:asciiTheme="minorHAnsi" w:hAnsiTheme="minorHAnsi"/>
                <w:sz w:val="16"/>
                <w:szCs w:val="16"/>
              </w:rPr>
            </w:pPr>
            <w:r w:rsidRPr="004D202E">
              <w:rPr>
                <w:rFonts w:asciiTheme="minorHAnsi" w:hAnsiTheme="minorHAnsi"/>
                <w:sz w:val="16"/>
                <w:szCs w:val="16"/>
              </w:rPr>
              <w:t>53</w:t>
            </w:r>
          </w:p>
          <w:p w:rsidR="00ED7D52" w:rsidRPr="004D202E" w:rsidRDefault="00ED7D52" w:rsidP="000058E8">
            <w:pPr>
              <w:jc w:val="center"/>
              <w:rPr>
                <w:rFonts w:asciiTheme="minorHAnsi" w:hAnsiTheme="minorHAnsi"/>
                <w:sz w:val="16"/>
                <w:szCs w:val="16"/>
              </w:rPr>
            </w:pPr>
            <w:r w:rsidRPr="004D202E">
              <w:rPr>
                <w:rFonts w:asciiTheme="minorHAnsi" w:hAnsiTheme="minorHAnsi"/>
                <w:sz w:val="16"/>
                <w:szCs w:val="16"/>
              </w:rPr>
              <w:t>67</w:t>
            </w:r>
          </w:p>
          <w:p w:rsidR="00ED7D52" w:rsidRPr="004D202E" w:rsidRDefault="00ED7D52" w:rsidP="000058E8">
            <w:pPr>
              <w:jc w:val="center"/>
              <w:rPr>
                <w:rFonts w:asciiTheme="minorHAnsi" w:hAnsiTheme="minorHAnsi"/>
                <w:sz w:val="16"/>
                <w:szCs w:val="16"/>
              </w:rPr>
            </w:pPr>
            <w:r w:rsidRPr="004D202E">
              <w:rPr>
                <w:rFonts w:asciiTheme="minorHAnsi" w:hAnsiTheme="minorHAnsi"/>
                <w:sz w:val="16"/>
                <w:szCs w:val="16"/>
              </w:rPr>
              <w:t>27</w:t>
            </w:r>
          </w:p>
        </w:tc>
        <w:tc>
          <w:tcPr>
            <w:tcW w:w="1314" w:type="dxa"/>
            <w:tcBorders>
              <w:left w:val="nil"/>
              <w:right w:val="nil"/>
            </w:tcBorders>
            <w:vAlign w:val="bottom"/>
          </w:tcPr>
          <w:p w:rsidR="00ED7D52" w:rsidRPr="004D202E" w:rsidRDefault="00ED7D52" w:rsidP="000058E8">
            <w:pPr>
              <w:jc w:val="center"/>
              <w:rPr>
                <w:rFonts w:asciiTheme="minorHAnsi" w:hAnsiTheme="minorHAnsi"/>
                <w:sz w:val="16"/>
                <w:szCs w:val="16"/>
              </w:rPr>
            </w:pPr>
            <w:r w:rsidRPr="004D202E">
              <w:rPr>
                <w:rFonts w:asciiTheme="minorHAnsi" w:hAnsiTheme="minorHAnsi"/>
                <w:sz w:val="16"/>
                <w:szCs w:val="16"/>
              </w:rPr>
              <w:t>58</w:t>
            </w:r>
          </w:p>
          <w:p w:rsidR="00ED7D52" w:rsidRPr="004D202E" w:rsidRDefault="00ED7D52" w:rsidP="000058E8">
            <w:pPr>
              <w:jc w:val="center"/>
              <w:rPr>
                <w:rFonts w:asciiTheme="minorHAnsi" w:hAnsiTheme="minorHAnsi"/>
                <w:sz w:val="16"/>
                <w:szCs w:val="16"/>
              </w:rPr>
            </w:pPr>
            <w:r w:rsidRPr="004D202E">
              <w:rPr>
                <w:rFonts w:asciiTheme="minorHAnsi" w:hAnsiTheme="minorHAnsi"/>
                <w:sz w:val="16"/>
                <w:szCs w:val="16"/>
              </w:rPr>
              <w:t>71</w:t>
            </w:r>
          </w:p>
          <w:p w:rsidR="00ED7D52" w:rsidRPr="004D202E" w:rsidRDefault="00ED7D52" w:rsidP="000058E8">
            <w:pPr>
              <w:jc w:val="center"/>
              <w:rPr>
                <w:rFonts w:asciiTheme="minorHAnsi" w:hAnsiTheme="minorHAnsi"/>
                <w:sz w:val="16"/>
                <w:szCs w:val="16"/>
              </w:rPr>
            </w:pPr>
            <w:r w:rsidRPr="004D202E">
              <w:rPr>
                <w:rFonts w:asciiTheme="minorHAnsi" w:hAnsiTheme="minorHAnsi"/>
                <w:sz w:val="16"/>
                <w:szCs w:val="16"/>
              </w:rPr>
              <w:t>41</w:t>
            </w:r>
          </w:p>
        </w:tc>
      </w:tr>
      <w:tr w:rsidR="004D202E" w:rsidRPr="004D202E" w:rsidTr="000058E8">
        <w:tc>
          <w:tcPr>
            <w:tcW w:w="2119" w:type="dxa"/>
            <w:tcBorders>
              <w:left w:val="nil"/>
              <w:right w:val="nil"/>
            </w:tcBorders>
          </w:tcPr>
          <w:p w:rsidR="000058E8" w:rsidRPr="004D202E" w:rsidRDefault="000058E8" w:rsidP="00ED7D52">
            <w:pPr>
              <w:rPr>
                <w:rFonts w:asciiTheme="minorHAnsi" w:hAnsiTheme="minorHAnsi"/>
                <w:sz w:val="16"/>
                <w:szCs w:val="16"/>
              </w:rPr>
            </w:pPr>
            <w:r w:rsidRPr="004D202E">
              <w:rPr>
                <w:rFonts w:asciiTheme="minorHAnsi" w:hAnsiTheme="minorHAnsi"/>
                <w:sz w:val="16"/>
                <w:szCs w:val="16"/>
              </w:rPr>
              <w:t>Achieved 1° endpoint baseline low severity ⱡ   (%)</w:t>
            </w:r>
          </w:p>
          <w:p w:rsidR="000058E8" w:rsidRPr="004D202E" w:rsidRDefault="000058E8" w:rsidP="000B021C">
            <w:pPr>
              <w:pStyle w:val="ListParagraph"/>
              <w:numPr>
                <w:ilvl w:val="0"/>
                <w:numId w:val="3"/>
              </w:numPr>
              <w:rPr>
                <w:rFonts w:asciiTheme="minorHAnsi" w:hAnsiTheme="minorHAnsi"/>
                <w:sz w:val="16"/>
                <w:szCs w:val="16"/>
              </w:rPr>
            </w:pPr>
            <w:r w:rsidRPr="004D202E">
              <w:rPr>
                <w:rFonts w:asciiTheme="minorHAnsi" w:hAnsiTheme="minorHAnsi"/>
                <w:sz w:val="16"/>
                <w:szCs w:val="16"/>
              </w:rPr>
              <w:t>MP joints</w:t>
            </w:r>
          </w:p>
          <w:p w:rsidR="000058E8" w:rsidRPr="004D202E" w:rsidRDefault="000058E8" w:rsidP="002A63A0">
            <w:pPr>
              <w:pStyle w:val="ListParagraph"/>
              <w:numPr>
                <w:ilvl w:val="0"/>
                <w:numId w:val="3"/>
              </w:numPr>
              <w:rPr>
                <w:rFonts w:asciiTheme="minorHAnsi" w:hAnsiTheme="minorHAnsi"/>
                <w:sz w:val="16"/>
                <w:szCs w:val="16"/>
              </w:rPr>
            </w:pPr>
            <w:r w:rsidRPr="004D202E">
              <w:rPr>
                <w:rFonts w:asciiTheme="minorHAnsi" w:hAnsiTheme="minorHAnsi"/>
                <w:sz w:val="16"/>
                <w:szCs w:val="16"/>
              </w:rPr>
              <w:t>PIP joints</w:t>
            </w:r>
          </w:p>
        </w:tc>
        <w:tc>
          <w:tcPr>
            <w:tcW w:w="1247" w:type="dxa"/>
            <w:tcBorders>
              <w:left w:val="nil"/>
              <w:right w:val="nil"/>
            </w:tcBorders>
            <w:vAlign w:val="bottom"/>
          </w:tcPr>
          <w:p w:rsidR="000058E8" w:rsidRPr="004D202E" w:rsidRDefault="000058E8" w:rsidP="002A63A0">
            <w:pPr>
              <w:jc w:val="center"/>
              <w:rPr>
                <w:rFonts w:asciiTheme="minorHAnsi" w:hAnsiTheme="minorHAnsi"/>
                <w:sz w:val="16"/>
                <w:szCs w:val="16"/>
              </w:rPr>
            </w:pPr>
          </w:p>
          <w:p w:rsidR="000058E8" w:rsidRPr="004D202E" w:rsidRDefault="000058E8" w:rsidP="002A63A0">
            <w:pPr>
              <w:jc w:val="center"/>
              <w:rPr>
                <w:rFonts w:asciiTheme="minorHAnsi" w:hAnsiTheme="minorHAnsi"/>
                <w:sz w:val="16"/>
                <w:szCs w:val="16"/>
              </w:rPr>
            </w:pPr>
            <w:r w:rsidRPr="004D202E">
              <w:rPr>
                <w:rFonts w:asciiTheme="minorHAnsi" w:hAnsiTheme="minorHAnsi"/>
                <w:sz w:val="16"/>
                <w:szCs w:val="16"/>
              </w:rPr>
              <w:t>88.9</w:t>
            </w:r>
          </w:p>
          <w:p w:rsidR="000058E8" w:rsidRPr="004D202E" w:rsidRDefault="000058E8" w:rsidP="002A63A0">
            <w:pPr>
              <w:jc w:val="center"/>
              <w:rPr>
                <w:rFonts w:asciiTheme="minorHAnsi" w:hAnsiTheme="minorHAnsi"/>
                <w:sz w:val="16"/>
                <w:szCs w:val="16"/>
              </w:rPr>
            </w:pPr>
            <w:r w:rsidRPr="004D202E">
              <w:rPr>
                <w:rFonts w:asciiTheme="minorHAnsi" w:hAnsiTheme="minorHAnsi"/>
                <w:sz w:val="16"/>
                <w:szCs w:val="16"/>
              </w:rPr>
              <w:t>80.9</w:t>
            </w:r>
          </w:p>
        </w:tc>
        <w:tc>
          <w:tcPr>
            <w:tcW w:w="1248" w:type="dxa"/>
            <w:tcBorders>
              <w:left w:val="nil"/>
              <w:right w:val="nil"/>
            </w:tcBorders>
            <w:vAlign w:val="center"/>
          </w:tcPr>
          <w:p w:rsidR="000058E8" w:rsidRPr="004D202E" w:rsidRDefault="000058E8" w:rsidP="002A63A0">
            <w:pPr>
              <w:jc w:val="center"/>
              <w:rPr>
                <w:rFonts w:asciiTheme="minorHAnsi" w:hAnsiTheme="minorHAnsi"/>
                <w:sz w:val="16"/>
                <w:szCs w:val="16"/>
              </w:rPr>
            </w:pPr>
            <w:r w:rsidRPr="004D202E">
              <w:rPr>
                <w:rFonts w:asciiTheme="minorHAnsi" w:hAnsiTheme="minorHAnsi"/>
                <w:sz w:val="16"/>
                <w:szCs w:val="16"/>
              </w:rPr>
              <w:t>Not shown</w:t>
            </w:r>
          </w:p>
        </w:tc>
        <w:tc>
          <w:tcPr>
            <w:tcW w:w="1248" w:type="dxa"/>
            <w:tcBorders>
              <w:left w:val="nil"/>
              <w:right w:val="nil"/>
            </w:tcBorders>
            <w:vAlign w:val="bottom"/>
          </w:tcPr>
          <w:p w:rsidR="000058E8" w:rsidRPr="004D202E" w:rsidRDefault="000058E8" w:rsidP="002A63A0">
            <w:pPr>
              <w:jc w:val="center"/>
              <w:rPr>
                <w:rFonts w:asciiTheme="minorHAnsi" w:hAnsiTheme="minorHAnsi"/>
                <w:sz w:val="16"/>
                <w:szCs w:val="16"/>
              </w:rPr>
            </w:pPr>
            <w:r w:rsidRPr="004D202E">
              <w:rPr>
                <w:rFonts w:asciiTheme="minorHAnsi" w:hAnsiTheme="minorHAnsi"/>
                <w:sz w:val="16"/>
                <w:szCs w:val="16"/>
              </w:rPr>
              <w:t>70</w:t>
            </w:r>
          </w:p>
          <w:p w:rsidR="000058E8" w:rsidRPr="004D202E" w:rsidRDefault="000058E8" w:rsidP="002A63A0">
            <w:pPr>
              <w:jc w:val="center"/>
              <w:rPr>
                <w:rFonts w:asciiTheme="minorHAnsi" w:hAnsiTheme="minorHAnsi"/>
                <w:sz w:val="16"/>
                <w:szCs w:val="16"/>
              </w:rPr>
            </w:pPr>
            <w:r w:rsidRPr="004D202E">
              <w:rPr>
                <w:rFonts w:asciiTheme="minorHAnsi" w:hAnsiTheme="minorHAnsi"/>
                <w:sz w:val="16"/>
                <w:szCs w:val="16"/>
              </w:rPr>
              <w:t>40</w:t>
            </w:r>
          </w:p>
        </w:tc>
        <w:tc>
          <w:tcPr>
            <w:tcW w:w="1248" w:type="dxa"/>
            <w:tcBorders>
              <w:left w:val="nil"/>
              <w:right w:val="nil"/>
            </w:tcBorders>
            <w:vAlign w:val="bottom"/>
          </w:tcPr>
          <w:p w:rsidR="000058E8" w:rsidRPr="004D202E" w:rsidRDefault="000058E8" w:rsidP="002A63A0">
            <w:pPr>
              <w:jc w:val="center"/>
              <w:rPr>
                <w:rFonts w:asciiTheme="minorHAnsi" w:hAnsiTheme="minorHAnsi"/>
                <w:sz w:val="16"/>
                <w:szCs w:val="16"/>
              </w:rPr>
            </w:pPr>
            <w:r w:rsidRPr="004D202E">
              <w:rPr>
                <w:rFonts w:asciiTheme="minorHAnsi" w:hAnsiTheme="minorHAnsi"/>
                <w:sz w:val="16"/>
                <w:szCs w:val="16"/>
              </w:rPr>
              <w:t>14.3</w:t>
            </w:r>
          </w:p>
          <w:p w:rsidR="000058E8" w:rsidRPr="004D202E" w:rsidRDefault="000058E8" w:rsidP="002A63A0">
            <w:pPr>
              <w:jc w:val="center"/>
              <w:rPr>
                <w:rFonts w:asciiTheme="minorHAnsi" w:hAnsiTheme="minorHAnsi"/>
                <w:sz w:val="16"/>
                <w:szCs w:val="16"/>
              </w:rPr>
            </w:pPr>
            <w:r w:rsidRPr="004D202E">
              <w:rPr>
                <w:rFonts w:asciiTheme="minorHAnsi" w:hAnsiTheme="minorHAnsi"/>
                <w:sz w:val="16"/>
                <w:szCs w:val="16"/>
              </w:rPr>
              <w:t>0</w:t>
            </w:r>
          </w:p>
        </w:tc>
        <w:tc>
          <w:tcPr>
            <w:tcW w:w="2628" w:type="dxa"/>
            <w:gridSpan w:val="2"/>
            <w:tcBorders>
              <w:left w:val="nil"/>
              <w:right w:val="nil"/>
            </w:tcBorders>
            <w:vAlign w:val="bottom"/>
          </w:tcPr>
          <w:p w:rsidR="000058E8" w:rsidRPr="004D202E" w:rsidRDefault="000058E8" w:rsidP="000058E8">
            <w:pPr>
              <w:jc w:val="center"/>
              <w:rPr>
                <w:rFonts w:asciiTheme="minorHAnsi" w:hAnsiTheme="minorHAnsi"/>
                <w:sz w:val="16"/>
                <w:szCs w:val="16"/>
              </w:rPr>
            </w:pPr>
            <w:r w:rsidRPr="004D202E">
              <w:rPr>
                <w:rFonts w:asciiTheme="minorHAnsi" w:hAnsiTheme="minorHAnsi"/>
                <w:sz w:val="16"/>
                <w:szCs w:val="16"/>
              </w:rPr>
              <w:t>Combined JOINT I AND II</w:t>
            </w:r>
          </w:p>
          <w:p w:rsidR="000058E8" w:rsidRPr="004D202E" w:rsidRDefault="000058E8" w:rsidP="000058E8">
            <w:pPr>
              <w:jc w:val="center"/>
              <w:rPr>
                <w:rFonts w:asciiTheme="minorHAnsi" w:hAnsiTheme="minorHAnsi"/>
                <w:sz w:val="16"/>
                <w:szCs w:val="16"/>
              </w:rPr>
            </w:pPr>
            <w:r w:rsidRPr="004D202E">
              <w:rPr>
                <w:rFonts w:asciiTheme="minorHAnsi" w:hAnsiTheme="minorHAnsi"/>
                <w:sz w:val="16"/>
                <w:szCs w:val="16"/>
              </w:rPr>
              <w:t>81</w:t>
            </w:r>
          </w:p>
          <w:p w:rsidR="000058E8" w:rsidRPr="004D202E" w:rsidRDefault="000058E8" w:rsidP="000058E8">
            <w:pPr>
              <w:jc w:val="center"/>
              <w:rPr>
                <w:rFonts w:asciiTheme="minorHAnsi" w:hAnsiTheme="minorHAnsi"/>
                <w:sz w:val="16"/>
                <w:szCs w:val="16"/>
              </w:rPr>
            </w:pPr>
            <w:r w:rsidRPr="004D202E">
              <w:rPr>
                <w:rFonts w:asciiTheme="minorHAnsi" w:hAnsiTheme="minorHAnsi"/>
                <w:sz w:val="16"/>
                <w:szCs w:val="16"/>
              </w:rPr>
              <w:t>51</w:t>
            </w:r>
          </w:p>
        </w:tc>
      </w:tr>
      <w:tr w:rsidR="004D202E" w:rsidRPr="004D202E" w:rsidTr="000058E8">
        <w:tc>
          <w:tcPr>
            <w:tcW w:w="2119" w:type="dxa"/>
            <w:tcBorders>
              <w:left w:val="nil"/>
              <w:right w:val="nil"/>
            </w:tcBorders>
          </w:tcPr>
          <w:p w:rsidR="000058E8" w:rsidRPr="004D202E" w:rsidRDefault="000058E8" w:rsidP="00ED7D52">
            <w:pPr>
              <w:rPr>
                <w:rFonts w:asciiTheme="minorHAnsi" w:hAnsiTheme="minorHAnsi"/>
                <w:sz w:val="16"/>
                <w:szCs w:val="16"/>
              </w:rPr>
            </w:pPr>
            <w:r w:rsidRPr="004D202E">
              <w:rPr>
                <w:rFonts w:asciiTheme="minorHAnsi" w:hAnsiTheme="minorHAnsi"/>
                <w:sz w:val="16"/>
                <w:szCs w:val="16"/>
              </w:rPr>
              <w:t>Achieved 1° endpoint baseline high severity</w:t>
            </w:r>
            <w:r w:rsidRPr="004D202E">
              <w:rPr>
                <w:rFonts w:ascii="Calibri" w:hAnsi="Calibri"/>
                <w:sz w:val="16"/>
                <w:szCs w:val="16"/>
              </w:rPr>
              <w:t xml:space="preserve">§   </w:t>
            </w:r>
            <w:r w:rsidRPr="004D202E">
              <w:rPr>
                <w:rFonts w:asciiTheme="minorHAnsi" w:hAnsiTheme="minorHAnsi"/>
                <w:sz w:val="16"/>
                <w:szCs w:val="16"/>
              </w:rPr>
              <w:t>(%)</w:t>
            </w:r>
          </w:p>
          <w:p w:rsidR="000058E8" w:rsidRPr="004D202E" w:rsidRDefault="000058E8" w:rsidP="002A63A0">
            <w:pPr>
              <w:pStyle w:val="ListParagraph"/>
              <w:numPr>
                <w:ilvl w:val="0"/>
                <w:numId w:val="3"/>
              </w:numPr>
              <w:rPr>
                <w:rFonts w:asciiTheme="minorHAnsi" w:hAnsiTheme="minorHAnsi"/>
                <w:sz w:val="16"/>
                <w:szCs w:val="16"/>
              </w:rPr>
            </w:pPr>
            <w:r w:rsidRPr="004D202E">
              <w:rPr>
                <w:rFonts w:asciiTheme="minorHAnsi" w:hAnsiTheme="minorHAnsi"/>
                <w:sz w:val="16"/>
                <w:szCs w:val="16"/>
              </w:rPr>
              <w:t>MP joints</w:t>
            </w:r>
          </w:p>
          <w:p w:rsidR="000058E8" w:rsidRPr="004D202E" w:rsidRDefault="000058E8" w:rsidP="002A63A0">
            <w:pPr>
              <w:pStyle w:val="ListParagraph"/>
              <w:numPr>
                <w:ilvl w:val="0"/>
                <w:numId w:val="3"/>
              </w:numPr>
              <w:rPr>
                <w:rFonts w:asciiTheme="minorHAnsi" w:hAnsiTheme="minorHAnsi"/>
                <w:sz w:val="16"/>
                <w:szCs w:val="16"/>
              </w:rPr>
            </w:pPr>
            <w:r w:rsidRPr="004D202E">
              <w:rPr>
                <w:rFonts w:asciiTheme="minorHAnsi" w:hAnsiTheme="minorHAnsi"/>
                <w:sz w:val="16"/>
                <w:szCs w:val="16"/>
              </w:rPr>
              <w:t>PIP joints</w:t>
            </w:r>
          </w:p>
        </w:tc>
        <w:tc>
          <w:tcPr>
            <w:tcW w:w="1247" w:type="dxa"/>
            <w:tcBorders>
              <w:left w:val="nil"/>
              <w:right w:val="nil"/>
            </w:tcBorders>
            <w:vAlign w:val="bottom"/>
          </w:tcPr>
          <w:p w:rsidR="000058E8" w:rsidRPr="004D202E" w:rsidRDefault="000058E8" w:rsidP="002A63A0">
            <w:pPr>
              <w:jc w:val="center"/>
              <w:rPr>
                <w:rFonts w:asciiTheme="minorHAnsi" w:hAnsiTheme="minorHAnsi"/>
                <w:sz w:val="16"/>
                <w:szCs w:val="16"/>
              </w:rPr>
            </w:pPr>
          </w:p>
          <w:p w:rsidR="000058E8" w:rsidRPr="004D202E" w:rsidRDefault="000058E8" w:rsidP="002A63A0">
            <w:pPr>
              <w:jc w:val="center"/>
              <w:rPr>
                <w:rFonts w:asciiTheme="minorHAnsi" w:hAnsiTheme="minorHAnsi"/>
                <w:sz w:val="16"/>
                <w:szCs w:val="16"/>
              </w:rPr>
            </w:pPr>
            <w:r w:rsidRPr="004D202E">
              <w:rPr>
                <w:rFonts w:asciiTheme="minorHAnsi" w:hAnsiTheme="minorHAnsi"/>
                <w:sz w:val="16"/>
                <w:szCs w:val="16"/>
              </w:rPr>
              <w:t>57.7</w:t>
            </w:r>
          </w:p>
          <w:p w:rsidR="000058E8" w:rsidRPr="004D202E" w:rsidRDefault="000058E8" w:rsidP="002A63A0">
            <w:pPr>
              <w:jc w:val="center"/>
              <w:rPr>
                <w:rFonts w:asciiTheme="minorHAnsi" w:hAnsiTheme="minorHAnsi"/>
                <w:sz w:val="16"/>
                <w:szCs w:val="16"/>
              </w:rPr>
            </w:pPr>
            <w:r w:rsidRPr="004D202E">
              <w:rPr>
                <w:rFonts w:asciiTheme="minorHAnsi" w:hAnsiTheme="minorHAnsi"/>
                <w:sz w:val="16"/>
                <w:szCs w:val="16"/>
              </w:rPr>
              <w:t>22.4</w:t>
            </w:r>
          </w:p>
        </w:tc>
        <w:tc>
          <w:tcPr>
            <w:tcW w:w="1248" w:type="dxa"/>
            <w:tcBorders>
              <w:left w:val="nil"/>
              <w:right w:val="nil"/>
            </w:tcBorders>
            <w:vAlign w:val="center"/>
          </w:tcPr>
          <w:p w:rsidR="000058E8" w:rsidRPr="004D202E" w:rsidRDefault="000058E8" w:rsidP="002A63A0">
            <w:pPr>
              <w:jc w:val="center"/>
              <w:rPr>
                <w:rFonts w:asciiTheme="minorHAnsi" w:hAnsiTheme="minorHAnsi"/>
                <w:sz w:val="16"/>
                <w:szCs w:val="16"/>
              </w:rPr>
            </w:pPr>
            <w:r w:rsidRPr="004D202E">
              <w:rPr>
                <w:rFonts w:asciiTheme="minorHAnsi" w:hAnsiTheme="minorHAnsi"/>
                <w:sz w:val="16"/>
                <w:szCs w:val="16"/>
              </w:rPr>
              <w:t>Not shown</w:t>
            </w:r>
          </w:p>
        </w:tc>
        <w:tc>
          <w:tcPr>
            <w:tcW w:w="1248" w:type="dxa"/>
            <w:tcBorders>
              <w:left w:val="nil"/>
              <w:right w:val="nil"/>
            </w:tcBorders>
            <w:vAlign w:val="bottom"/>
          </w:tcPr>
          <w:p w:rsidR="000058E8" w:rsidRPr="004D202E" w:rsidRDefault="000058E8" w:rsidP="002A63A0">
            <w:pPr>
              <w:jc w:val="center"/>
              <w:rPr>
                <w:rFonts w:asciiTheme="minorHAnsi" w:hAnsiTheme="minorHAnsi"/>
                <w:sz w:val="16"/>
                <w:szCs w:val="16"/>
              </w:rPr>
            </w:pPr>
            <w:r w:rsidRPr="004D202E">
              <w:rPr>
                <w:rFonts w:asciiTheme="minorHAnsi" w:hAnsiTheme="minorHAnsi"/>
                <w:sz w:val="16"/>
                <w:szCs w:val="16"/>
              </w:rPr>
              <w:t>65</w:t>
            </w:r>
          </w:p>
          <w:p w:rsidR="000058E8" w:rsidRPr="004D202E" w:rsidRDefault="000058E8" w:rsidP="002A63A0">
            <w:pPr>
              <w:jc w:val="center"/>
              <w:rPr>
                <w:rFonts w:asciiTheme="minorHAnsi" w:hAnsiTheme="minorHAnsi"/>
                <w:sz w:val="16"/>
                <w:szCs w:val="16"/>
              </w:rPr>
            </w:pPr>
            <w:r w:rsidRPr="004D202E">
              <w:rPr>
                <w:rFonts w:asciiTheme="minorHAnsi" w:hAnsiTheme="minorHAnsi"/>
                <w:sz w:val="16"/>
                <w:szCs w:val="16"/>
              </w:rPr>
              <w:t>25</w:t>
            </w:r>
          </w:p>
        </w:tc>
        <w:tc>
          <w:tcPr>
            <w:tcW w:w="1248" w:type="dxa"/>
            <w:tcBorders>
              <w:left w:val="nil"/>
              <w:right w:val="nil"/>
            </w:tcBorders>
            <w:vAlign w:val="bottom"/>
          </w:tcPr>
          <w:p w:rsidR="000058E8" w:rsidRPr="004D202E" w:rsidRDefault="000058E8" w:rsidP="002A63A0">
            <w:pPr>
              <w:jc w:val="center"/>
              <w:rPr>
                <w:rFonts w:asciiTheme="minorHAnsi" w:hAnsiTheme="minorHAnsi"/>
                <w:sz w:val="16"/>
                <w:szCs w:val="16"/>
              </w:rPr>
            </w:pPr>
            <w:r w:rsidRPr="004D202E">
              <w:rPr>
                <w:rFonts w:asciiTheme="minorHAnsi" w:hAnsiTheme="minorHAnsi"/>
                <w:sz w:val="16"/>
                <w:szCs w:val="16"/>
              </w:rPr>
              <w:t>0</w:t>
            </w:r>
          </w:p>
          <w:p w:rsidR="000058E8" w:rsidRPr="004D202E" w:rsidRDefault="000058E8" w:rsidP="002A63A0">
            <w:pPr>
              <w:jc w:val="center"/>
              <w:rPr>
                <w:rFonts w:asciiTheme="minorHAnsi" w:hAnsiTheme="minorHAnsi"/>
                <w:sz w:val="16"/>
                <w:szCs w:val="16"/>
              </w:rPr>
            </w:pPr>
            <w:r w:rsidRPr="004D202E">
              <w:rPr>
                <w:rFonts w:asciiTheme="minorHAnsi" w:hAnsiTheme="minorHAnsi"/>
                <w:sz w:val="16"/>
                <w:szCs w:val="16"/>
              </w:rPr>
              <w:t>0</w:t>
            </w:r>
          </w:p>
        </w:tc>
        <w:tc>
          <w:tcPr>
            <w:tcW w:w="2628" w:type="dxa"/>
            <w:gridSpan w:val="2"/>
            <w:tcBorders>
              <w:left w:val="nil"/>
              <w:right w:val="nil"/>
            </w:tcBorders>
            <w:vAlign w:val="bottom"/>
          </w:tcPr>
          <w:p w:rsidR="000058E8" w:rsidRPr="004D202E" w:rsidRDefault="000058E8" w:rsidP="000058E8">
            <w:pPr>
              <w:jc w:val="center"/>
              <w:rPr>
                <w:rFonts w:asciiTheme="minorHAnsi" w:hAnsiTheme="minorHAnsi"/>
                <w:sz w:val="16"/>
                <w:szCs w:val="16"/>
              </w:rPr>
            </w:pPr>
            <w:r w:rsidRPr="004D202E">
              <w:rPr>
                <w:rFonts w:asciiTheme="minorHAnsi" w:hAnsiTheme="minorHAnsi"/>
                <w:sz w:val="16"/>
                <w:szCs w:val="16"/>
              </w:rPr>
              <w:t>Combined JOINT I AND II</w:t>
            </w:r>
          </w:p>
          <w:p w:rsidR="000058E8" w:rsidRPr="004D202E" w:rsidRDefault="000058E8" w:rsidP="000058E8">
            <w:pPr>
              <w:jc w:val="center"/>
              <w:rPr>
                <w:rFonts w:asciiTheme="minorHAnsi" w:hAnsiTheme="minorHAnsi"/>
                <w:sz w:val="16"/>
                <w:szCs w:val="16"/>
              </w:rPr>
            </w:pPr>
            <w:r w:rsidRPr="004D202E">
              <w:rPr>
                <w:rFonts w:asciiTheme="minorHAnsi" w:hAnsiTheme="minorHAnsi"/>
                <w:sz w:val="16"/>
                <w:szCs w:val="16"/>
              </w:rPr>
              <w:t>39</w:t>
            </w:r>
          </w:p>
          <w:p w:rsidR="000058E8" w:rsidRPr="004D202E" w:rsidRDefault="000058E8" w:rsidP="000058E8">
            <w:pPr>
              <w:jc w:val="center"/>
              <w:rPr>
                <w:rFonts w:asciiTheme="minorHAnsi" w:hAnsiTheme="minorHAnsi"/>
                <w:sz w:val="16"/>
                <w:szCs w:val="16"/>
              </w:rPr>
            </w:pPr>
            <w:r w:rsidRPr="004D202E">
              <w:rPr>
                <w:rFonts w:asciiTheme="minorHAnsi" w:hAnsiTheme="minorHAnsi"/>
                <w:sz w:val="16"/>
                <w:szCs w:val="16"/>
              </w:rPr>
              <w:t>25</w:t>
            </w:r>
          </w:p>
        </w:tc>
      </w:tr>
      <w:tr w:rsidR="004D202E" w:rsidRPr="004D202E" w:rsidTr="000058E8">
        <w:tc>
          <w:tcPr>
            <w:tcW w:w="2119" w:type="dxa"/>
            <w:tcBorders>
              <w:left w:val="nil"/>
              <w:right w:val="nil"/>
            </w:tcBorders>
          </w:tcPr>
          <w:p w:rsidR="00ED7D52" w:rsidRPr="004D202E" w:rsidRDefault="00ED7D52" w:rsidP="002A63A0">
            <w:pPr>
              <w:rPr>
                <w:rFonts w:asciiTheme="minorHAnsi" w:hAnsiTheme="minorHAnsi"/>
                <w:sz w:val="16"/>
                <w:szCs w:val="16"/>
              </w:rPr>
            </w:pPr>
            <w:r w:rsidRPr="004D202E">
              <w:rPr>
                <w:rFonts w:asciiTheme="minorHAnsi" w:hAnsiTheme="minorHAnsi"/>
                <w:sz w:val="16"/>
                <w:szCs w:val="16"/>
              </w:rPr>
              <w:t>Patients achieving 1° endpoint [n/N (%)]</w:t>
            </w:r>
          </w:p>
          <w:p w:rsidR="00ED7D52" w:rsidRPr="004D202E" w:rsidRDefault="00ED7D52" w:rsidP="002A63A0">
            <w:pPr>
              <w:pStyle w:val="ListParagraph"/>
              <w:numPr>
                <w:ilvl w:val="0"/>
                <w:numId w:val="23"/>
              </w:numPr>
              <w:rPr>
                <w:rFonts w:asciiTheme="minorHAnsi" w:hAnsiTheme="minorHAnsi"/>
                <w:sz w:val="16"/>
                <w:szCs w:val="16"/>
              </w:rPr>
            </w:pPr>
            <w:r w:rsidRPr="004D202E">
              <w:rPr>
                <w:rFonts w:asciiTheme="minorHAnsi" w:hAnsiTheme="minorHAnsi"/>
                <w:sz w:val="16"/>
                <w:szCs w:val="16"/>
              </w:rPr>
              <w:t xml:space="preserve">After first injection </w:t>
            </w:r>
          </w:p>
          <w:p w:rsidR="00ED7D52" w:rsidRPr="004D202E" w:rsidRDefault="00ED7D52" w:rsidP="002A63A0">
            <w:pPr>
              <w:pStyle w:val="ListParagraph"/>
              <w:numPr>
                <w:ilvl w:val="0"/>
                <w:numId w:val="23"/>
              </w:numPr>
              <w:rPr>
                <w:rFonts w:asciiTheme="minorHAnsi" w:hAnsiTheme="minorHAnsi"/>
                <w:sz w:val="16"/>
                <w:szCs w:val="16"/>
              </w:rPr>
            </w:pPr>
            <w:r w:rsidRPr="004D202E">
              <w:rPr>
                <w:rFonts w:asciiTheme="minorHAnsi" w:hAnsiTheme="minorHAnsi"/>
                <w:sz w:val="16"/>
                <w:szCs w:val="16"/>
              </w:rPr>
              <w:t>After second injection</w:t>
            </w:r>
          </w:p>
          <w:p w:rsidR="00ED7D52" w:rsidRPr="004D202E" w:rsidRDefault="00ED7D52" w:rsidP="002A63A0">
            <w:pPr>
              <w:pStyle w:val="ListParagraph"/>
              <w:numPr>
                <w:ilvl w:val="0"/>
                <w:numId w:val="23"/>
              </w:numPr>
              <w:rPr>
                <w:rFonts w:asciiTheme="minorHAnsi" w:hAnsiTheme="minorHAnsi"/>
                <w:sz w:val="16"/>
                <w:szCs w:val="16"/>
              </w:rPr>
            </w:pPr>
            <w:r w:rsidRPr="004D202E">
              <w:rPr>
                <w:rFonts w:asciiTheme="minorHAnsi" w:hAnsiTheme="minorHAnsi"/>
                <w:sz w:val="16"/>
                <w:szCs w:val="16"/>
              </w:rPr>
              <w:t>After third injection</w:t>
            </w:r>
          </w:p>
        </w:tc>
        <w:tc>
          <w:tcPr>
            <w:tcW w:w="1247" w:type="dxa"/>
            <w:tcBorders>
              <w:left w:val="nil"/>
              <w:right w:val="nil"/>
            </w:tcBorders>
            <w:vAlign w:val="bottom"/>
          </w:tcPr>
          <w:p w:rsidR="00ED7D52" w:rsidRPr="004D202E" w:rsidRDefault="00ED7D52" w:rsidP="00EF2463">
            <w:pPr>
              <w:jc w:val="center"/>
              <w:rPr>
                <w:rFonts w:asciiTheme="minorHAnsi" w:hAnsiTheme="minorHAnsi"/>
                <w:sz w:val="16"/>
                <w:szCs w:val="16"/>
              </w:rPr>
            </w:pPr>
            <w:r w:rsidRPr="004D202E">
              <w:rPr>
                <w:rFonts w:asciiTheme="minorHAnsi" w:hAnsiTheme="minorHAnsi"/>
                <w:sz w:val="16"/>
                <w:szCs w:val="16"/>
              </w:rPr>
              <w:t>79/203 (39)</w:t>
            </w:r>
          </w:p>
          <w:p w:rsidR="00ED7D52" w:rsidRPr="004D202E" w:rsidRDefault="00ED7D52" w:rsidP="00EF2463">
            <w:pPr>
              <w:jc w:val="center"/>
              <w:rPr>
                <w:rFonts w:asciiTheme="minorHAnsi" w:hAnsiTheme="minorHAnsi"/>
                <w:sz w:val="16"/>
                <w:szCs w:val="16"/>
              </w:rPr>
            </w:pPr>
            <w:r w:rsidRPr="004D202E">
              <w:rPr>
                <w:rFonts w:asciiTheme="minorHAnsi" w:hAnsiTheme="minorHAnsi"/>
                <w:sz w:val="16"/>
                <w:szCs w:val="16"/>
              </w:rPr>
              <w:t>35/99 (35)</w:t>
            </w:r>
          </w:p>
          <w:p w:rsidR="00ED7D52" w:rsidRPr="004D202E" w:rsidRDefault="00ED7D52" w:rsidP="00EF2463">
            <w:pPr>
              <w:jc w:val="center"/>
              <w:rPr>
                <w:rFonts w:asciiTheme="minorHAnsi" w:hAnsiTheme="minorHAnsi"/>
                <w:sz w:val="16"/>
                <w:szCs w:val="16"/>
              </w:rPr>
            </w:pPr>
            <w:r w:rsidRPr="004D202E">
              <w:rPr>
                <w:rFonts w:asciiTheme="minorHAnsi" w:hAnsiTheme="minorHAnsi"/>
                <w:sz w:val="16"/>
                <w:szCs w:val="16"/>
              </w:rPr>
              <w:t>16/45(36)</w:t>
            </w:r>
          </w:p>
        </w:tc>
        <w:tc>
          <w:tcPr>
            <w:tcW w:w="1248" w:type="dxa"/>
            <w:tcBorders>
              <w:left w:val="nil"/>
              <w:right w:val="nil"/>
            </w:tcBorders>
            <w:vAlign w:val="bottom"/>
          </w:tcPr>
          <w:p w:rsidR="00ED7D52" w:rsidRPr="004D202E" w:rsidRDefault="00ED7D52" w:rsidP="00EF2463">
            <w:pPr>
              <w:jc w:val="center"/>
              <w:rPr>
                <w:rFonts w:asciiTheme="minorHAnsi" w:hAnsiTheme="minorHAnsi"/>
                <w:sz w:val="16"/>
                <w:szCs w:val="16"/>
              </w:rPr>
            </w:pPr>
            <w:r w:rsidRPr="004D202E">
              <w:rPr>
                <w:rFonts w:asciiTheme="minorHAnsi" w:hAnsiTheme="minorHAnsi"/>
                <w:sz w:val="16"/>
                <w:szCs w:val="16"/>
              </w:rPr>
              <w:t>1/103 (1)</w:t>
            </w:r>
          </w:p>
          <w:p w:rsidR="00ED7D52" w:rsidRPr="004D202E" w:rsidRDefault="00ED7D52" w:rsidP="00EF2463">
            <w:pPr>
              <w:jc w:val="center"/>
              <w:rPr>
                <w:rFonts w:asciiTheme="minorHAnsi" w:hAnsiTheme="minorHAnsi"/>
                <w:sz w:val="16"/>
                <w:szCs w:val="16"/>
              </w:rPr>
            </w:pPr>
            <w:r w:rsidRPr="004D202E">
              <w:rPr>
                <w:rFonts w:asciiTheme="minorHAnsi" w:hAnsiTheme="minorHAnsi"/>
                <w:sz w:val="16"/>
                <w:szCs w:val="16"/>
              </w:rPr>
              <w:t>1/100 (1)</w:t>
            </w:r>
          </w:p>
          <w:p w:rsidR="00ED7D52" w:rsidRPr="004D202E" w:rsidRDefault="00ED7D52" w:rsidP="00EF2463">
            <w:pPr>
              <w:jc w:val="center"/>
              <w:rPr>
                <w:rFonts w:asciiTheme="minorHAnsi" w:hAnsiTheme="minorHAnsi"/>
                <w:sz w:val="16"/>
                <w:szCs w:val="16"/>
              </w:rPr>
            </w:pPr>
            <w:r w:rsidRPr="004D202E">
              <w:rPr>
                <w:rFonts w:asciiTheme="minorHAnsi" w:hAnsiTheme="minorHAnsi"/>
                <w:sz w:val="16"/>
                <w:szCs w:val="16"/>
              </w:rPr>
              <w:t>5/91(6)</w:t>
            </w:r>
          </w:p>
        </w:tc>
        <w:tc>
          <w:tcPr>
            <w:tcW w:w="1248" w:type="dxa"/>
            <w:tcBorders>
              <w:left w:val="nil"/>
              <w:right w:val="nil"/>
            </w:tcBorders>
            <w:vAlign w:val="bottom"/>
          </w:tcPr>
          <w:p w:rsidR="00ED7D52" w:rsidRPr="004D202E" w:rsidRDefault="00ED7D52" w:rsidP="00EF2463">
            <w:pPr>
              <w:jc w:val="center"/>
              <w:rPr>
                <w:rFonts w:asciiTheme="minorHAnsi" w:hAnsiTheme="minorHAnsi"/>
                <w:sz w:val="16"/>
                <w:szCs w:val="16"/>
              </w:rPr>
            </w:pPr>
            <w:r w:rsidRPr="004D202E">
              <w:rPr>
                <w:rFonts w:asciiTheme="minorHAnsi" w:hAnsiTheme="minorHAnsi"/>
                <w:sz w:val="16"/>
                <w:szCs w:val="16"/>
              </w:rPr>
              <w:t>12/45 (27)</w:t>
            </w:r>
          </w:p>
          <w:p w:rsidR="00ED7D52" w:rsidRPr="004D202E" w:rsidRDefault="00ED7D52" w:rsidP="00EF2463">
            <w:pPr>
              <w:jc w:val="center"/>
              <w:rPr>
                <w:rFonts w:asciiTheme="minorHAnsi" w:hAnsiTheme="minorHAnsi"/>
                <w:sz w:val="16"/>
                <w:szCs w:val="16"/>
              </w:rPr>
            </w:pPr>
            <w:r w:rsidRPr="004D202E">
              <w:rPr>
                <w:rFonts w:asciiTheme="minorHAnsi" w:hAnsiTheme="minorHAnsi"/>
                <w:sz w:val="16"/>
                <w:szCs w:val="16"/>
              </w:rPr>
              <w:t>6/22 (27)</w:t>
            </w:r>
          </w:p>
          <w:p w:rsidR="00ED7D52" w:rsidRPr="004D202E" w:rsidRDefault="00ED7D52" w:rsidP="00EF2463">
            <w:pPr>
              <w:jc w:val="center"/>
              <w:rPr>
                <w:rFonts w:asciiTheme="minorHAnsi" w:hAnsiTheme="minorHAnsi"/>
                <w:sz w:val="16"/>
                <w:szCs w:val="16"/>
              </w:rPr>
            </w:pPr>
            <w:r w:rsidRPr="004D202E">
              <w:rPr>
                <w:rFonts w:asciiTheme="minorHAnsi" w:hAnsiTheme="minorHAnsi"/>
                <w:sz w:val="16"/>
                <w:szCs w:val="16"/>
              </w:rPr>
              <w:t>2/8 (25)</w:t>
            </w:r>
          </w:p>
        </w:tc>
        <w:tc>
          <w:tcPr>
            <w:tcW w:w="1248" w:type="dxa"/>
            <w:tcBorders>
              <w:left w:val="nil"/>
              <w:right w:val="nil"/>
            </w:tcBorders>
            <w:vAlign w:val="bottom"/>
          </w:tcPr>
          <w:p w:rsidR="00ED7D52" w:rsidRPr="004D202E" w:rsidRDefault="00ED7D52" w:rsidP="00EF2463">
            <w:pPr>
              <w:jc w:val="center"/>
              <w:rPr>
                <w:rFonts w:asciiTheme="minorHAnsi" w:hAnsiTheme="minorHAnsi"/>
                <w:sz w:val="16"/>
                <w:szCs w:val="16"/>
              </w:rPr>
            </w:pPr>
            <w:r w:rsidRPr="004D202E">
              <w:rPr>
                <w:rFonts w:asciiTheme="minorHAnsi" w:hAnsiTheme="minorHAnsi"/>
                <w:sz w:val="16"/>
                <w:szCs w:val="16"/>
              </w:rPr>
              <w:t>1/21 (5)</w:t>
            </w:r>
          </w:p>
          <w:p w:rsidR="00ED7D52" w:rsidRPr="004D202E" w:rsidRDefault="00ED7D52" w:rsidP="00EF2463">
            <w:pPr>
              <w:jc w:val="center"/>
              <w:rPr>
                <w:rFonts w:asciiTheme="minorHAnsi" w:hAnsiTheme="minorHAnsi"/>
                <w:sz w:val="16"/>
                <w:szCs w:val="16"/>
              </w:rPr>
            </w:pPr>
            <w:r w:rsidRPr="004D202E">
              <w:rPr>
                <w:rFonts w:asciiTheme="minorHAnsi" w:hAnsiTheme="minorHAnsi"/>
                <w:sz w:val="16"/>
                <w:szCs w:val="16"/>
              </w:rPr>
              <w:t>0/19 (0)</w:t>
            </w:r>
          </w:p>
          <w:p w:rsidR="00ED7D52" w:rsidRPr="004D202E" w:rsidRDefault="00ED7D52" w:rsidP="00EF2463">
            <w:pPr>
              <w:jc w:val="center"/>
              <w:rPr>
                <w:rFonts w:asciiTheme="minorHAnsi" w:hAnsiTheme="minorHAnsi"/>
                <w:sz w:val="16"/>
                <w:szCs w:val="16"/>
              </w:rPr>
            </w:pPr>
            <w:r w:rsidRPr="004D202E">
              <w:rPr>
                <w:rFonts w:asciiTheme="minorHAnsi" w:hAnsiTheme="minorHAnsi"/>
                <w:sz w:val="16"/>
                <w:szCs w:val="16"/>
              </w:rPr>
              <w:t>0/18 (0)</w:t>
            </w:r>
          </w:p>
        </w:tc>
        <w:tc>
          <w:tcPr>
            <w:tcW w:w="2628" w:type="dxa"/>
            <w:gridSpan w:val="2"/>
            <w:tcBorders>
              <w:left w:val="nil"/>
              <w:right w:val="nil"/>
            </w:tcBorders>
            <w:vAlign w:val="bottom"/>
          </w:tcPr>
          <w:p w:rsidR="00ED7D52" w:rsidRPr="004D202E" w:rsidRDefault="00ED7D52" w:rsidP="000058E8">
            <w:pPr>
              <w:jc w:val="center"/>
              <w:rPr>
                <w:rFonts w:asciiTheme="minorHAnsi" w:hAnsiTheme="minorHAnsi"/>
                <w:sz w:val="16"/>
                <w:szCs w:val="16"/>
              </w:rPr>
            </w:pPr>
            <w:r w:rsidRPr="004D202E">
              <w:rPr>
                <w:rFonts w:asciiTheme="minorHAnsi" w:hAnsiTheme="minorHAnsi"/>
                <w:sz w:val="16"/>
                <w:szCs w:val="16"/>
              </w:rPr>
              <w:t>Combined JOINT I AND II</w:t>
            </w:r>
          </w:p>
          <w:p w:rsidR="00ED7D52" w:rsidRPr="004D202E" w:rsidRDefault="00ED7D52" w:rsidP="000058E8">
            <w:pPr>
              <w:jc w:val="center"/>
              <w:rPr>
                <w:rFonts w:asciiTheme="minorHAnsi" w:hAnsiTheme="minorHAnsi"/>
                <w:sz w:val="16"/>
                <w:szCs w:val="16"/>
              </w:rPr>
            </w:pPr>
            <w:r w:rsidRPr="004D202E">
              <w:rPr>
                <w:rFonts w:asciiTheme="minorHAnsi" w:hAnsiTheme="minorHAnsi"/>
                <w:sz w:val="16"/>
                <w:szCs w:val="16"/>
              </w:rPr>
              <w:t>46</w:t>
            </w:r>
          </w:p>
          <w:p w:rsidR="00ED7D52" w:rsidRPr="004D202E" w:rsidRDefault="00ED7D52" w:rsidP="000058E8">
            <w:pPr>
              <w:jc w:val="center"/>
              <w:rPr>
                <w:rFonts w:asciiTheme="minorHAnsi" w:hAnsiTheme="minorHAnsi"/>
                <w:sz w:val="16"/>
                <w:szCs w:val="16"/>
              </w:rPr>
            </w:pPr>
            <w:r w:rsidRPr="004D202E">
              <w:rPr>
                <w:rFonts w:asciiTheme="minorHAnsi" w:hAnsiTheme="minorHAnsi"/>
                <w:sz w:val="16"/>
                <w:szCs w:val="16"/>
              </w:rPr>
              <w:t>25</w:t>
            </w:r>
          </w:p>
          <w:p w:rsidR="00ED7D52" w:rsidRPr="004D202E" w:rsidRDefault="00ED7D52" w:rsidP="000058E8">
            <w:pPr>
              <w:jc w:val="center"/>
              <w:rPr>
                <w:rFonts w:asciiTheme="minorHAnsi" w:hAnsiTheme="minorHAnsi"/>
                <w:sz w:val="16"/>
                <w:szCs w:val="16"/>
              </w:rPr>
            </w:pPr>
            <w:r w:rsidRPr="004D202E">
              <w:rPr>
                <w:rFonts w:asciiTheme="minorHAnsi" w:hAnsiTheme="minorHAnsi"/>
                <w:sz w:val="16"/>
                <w:szCs w:val="16"/>
              </w:rPr>
              <w:t>26</w:t>
            </w:r>
          </w:p>
        </w:tc>
      </w:tr>
      <w:tr w:rsidR="004D202E" w:rsidRPr="004D202E" w:rsidTr="000058E8">
        <w:tc>
          <w:tcPr>
            <w:tcW w:w="2119" w:type="dxa"/>
            <w:tcBorders>
              <w:left w:val="nil"/>
              <w:right w:val="nil"/>
            </w:tcBorders>
          </w:tcPr>
          <w:p w:rsidR="00ED7D52" w:rsidRPr="004D202E" w:rsidRDefault="00ED7D52" w:rsidP="00ED7D52">
            <w:pPr>
              <w:rPr>
                <w:rFonts w:asciiTheme="minorHAnsi" w:hAnsiTheme="minorHAnsi"/>
                <w:sz w:val="16"/>
                <w:szCs w:val="16"/>
              </w:rPr>
            </w:pPr>
            <w:r w:rsidRPr="004D202E">
              <w:rPr>
                <w:rFonts w:asciiTheme="minorHAnsi" w:hAnsiTheme="minorHAnsi"/>
                <w:sz w:val="16"/>
                <w:szCs w:val="16"/>
              </w:rPr>
              <w:t>Increase in range of motion (degrees)</w:t>
            </w:r>
          </w:p>
          <w:p w:rsidR="00ED7D52" w:rsidRPr="004D202E" w:rsidRDefault="00ED7D52" w:rsidP="004A020A">
            <w:pPr>
              <w:pStyle w:val="ListParagraph"/>
              <w:numPr>
                <w:ilvl w:val="0"/>
                <w:numId w:val="3"/>
              </w:numPr>
              <w:rPr>
                <w:rFonts w:asciiTheme="minorHAnsi" w:hAnsiTheme="minorHAnsi"/>
                <w:sz w:val="16"/>
                <w:szCs w:val="16"/>
              </w:rPr>
            </w:pPr>
            <w:r w:rsidRPr="004D202E">
              <w:rPr>
                <w:rFonts w:asciiTheme="minorHAnsi" w:hAnsiTheme="minorHAnsi"/>
                <w:sz w:val="16"/>
                <w:szCs w:val="16"/>
              </w:rPr>
              <w:t>All joints</w:t>
            </w:r>
          </w:p>
          <w:p w:rsidR="00ED7D52" w:rsidRPr="004D202E" w:rsidRDefault="00ED7D52" w:rsidP="004A020A">
            <w:pPr>
              <w:pStyle w:val="ListParagraph"/>
              <w:numPr>
                <w:ilvl w:val="0"/>
                <w:numId w:val="3"/>
              </w:numPr>
              <w:rPr>
                <w:rFonts w:asciiTheme="minorHAnsi" w:hAnsiTheme="minorHAnsi"/>
                <w:sz w:val="16"/>
                <w:szCs w:val="16"/>
              </w:rPr>
            </w:pPr>
            <w:r w:rsidRPr="004D202E">
              <w:rPr>
                <w:rFonts w:asciiTheme="minorHAnsi" w:hAnsiTheme="minorHAnsi"/>
                <w:sz w:val="16"/>
                <w:szCs w:val="16"/>
              </w:rPr>
              <w:t>MP joints</w:t>
            </w:r>
          </w:p>
          <w:p w:rsidR="00ED7D52" w:rsidRPr="004D202E" w:rsidRDefault="00ED7D52" w:rsidP="004A020A">
            <w:pPr>
              <w:pStyle w:val="ListParagraph"/>
              <w:numPr>
                <w:ilvl w:val="0"/>
                <w:numId w:val="3"/>
              </w:numPr>
              <w:rPr>
                <w:rFonts w:asciiTheme="minorHAnsi" w:hAnsiTheme="minorHAnsi"/>
                <w:sz w:val="16"/>
                <w:szCs w:val="16"/>
              </w:rPr>
            </w:pPr>
            <w:r w:rsidRPr="004D202E">
              <w:rPr>
                <w:rFonts w:asciiTheme="minorHAnsi" w:hAnsiTheme="minorHAnsi"/>
                <w:sz w:val="16"/>
                <w:szCs w:val="16"/>
              </w:rPr>
              <w:t>PIP joints</w:t>
            </w:r>
          </w:p>
        </w:tc>
        <w:tc>
          <w:tcPr>
            <w:tcW w:w="1247" w:type="dxa"/>
            <w:tcBorders>
              <w:left w:val="nil"/>
              <w:right w:val="nil"/>
            </w:tcBorders>
            <w:vAlign w:val="bottom"/>
          </w:tcPr>
          <w:p w:rsidR="00ED7D52" w:rsidRPr="004D202E" w:rsidRDefault="00ED7D52" w:rsidP="001B7E5D">
            <w:pPr>
              <w:jc w:val="center"/>
              <w:rPr>
                <w:rFonts w:asciiTheme="minorHAnsi" w:hAnsiTheme="minorHAnsi"/>
                <w:sz w:val="16"/>
                <w:szCs w:val="16"/>
              </w:rPr>
            </w:pPr>
            <w:r w:rsidRPr="004D202E">
              <w:rPr>
                <w:rFonts w:asciiTheme="minorHAnsi" w:hAnsiTheme="minorHAnsi"/>
                <w:sz w:val="16"/>
                <w:szCs w:val="16"/>
              </w:rPr>
              <w:t>36</w:t>
            </w:r>
            <w:r w:rsidRPr="004D202E">
              <w:rPr>
                <w:rFonts w:ascii="Calibri" w:hAnsi="Calibri"/>
                <w:sz w:val="16"/>
                <w:szCs w:val="16"/>
              </w:rPr>
              <w:t>±</w:t>
            </w:r>
            <w:r w:rsidRPr="004D202E">
              <w:rPr>
                <w:rFonts w:asciiTheme="minorHAnsi" w:hAnsiTheme="minorHAnsi"/>
                <w:sz w:val="16"/>
                <w:szCs w:val="16"/>
              </w:rPr>
              <w:t>21</w:t>
            </w:r>
          </w:p>
          <w:p w:rsidR="00ED7D52" w:rsidRPr="004D202E" w:rsidRDefault="00ED7D52" w:rsidP="001B7E5D">
            <w:pPr>
              <w:jc w:val="center"/>
              <w:rPr>
                <w:rFonts w:asciiTheme="minorHAnsi" w:hAnsiTheme="minorHAnsi"/>
                <w:sz w:val="16"/>
                <w:szCs w:val="16"/>
              </w:rPr>
            </w:pPr>
            <w:r w:rsidRPr="004D202E">
              <w:rPr>
                <w:rFonts w:asciiTheme="minorHAnsi" w:hAnsiTheme="minorHAnsi"/>
                <w:sz w:val="16"/>
                <w:szCs w:val="16"/>
              </w:rPr>
              <w:t>41</w:t>
            </w:r>
            <w:r w:rsidRPr="004D202E">
              <w:rPr>
                <w:rFonts w:ascii="Calibri" w:hAnsi="Calibri"/>
                <w:sz w:val="16"/>
                <w:szCs w:val="16"/>
              </w:rPr>
              <w:t>±</w:t>
            </w:r>
            <w:r w:rsidRPr="004D202E">
              <w:rPr>
                <w:rFonts w:asciiTheme="minorHAnsi" w:hAnsiTheme="minorHAnsi"/>
                <w:sz w:val="16"/>
                <w:szCs w:val="16"/>
              </w:rPr>
              <w:t>20</w:t>
            </w:r>
          </w:p>
          <w:p w:rsidR="00ED7D52" w:rsidRPr="004D202E" w:rsidRDefault="00ED7D52" w:rsidP="001B7E5D">
            <w:pPr>
              <w:jc w:val="center"/>
              <w:rPr>
                <w:rFonts w:asciiTheme="minorHAnsi" w:hAnsiTheme="minorHAnsi"/>
                <w:sz w:val="16"/>
                <w:szCs w:val="16"/>
              </w:rPr>
            </w:pPr>
            <w:r w:rsidRPr="004D202E">
              <w:rPr>
                <w:rFonts w:asciiTheme="minorHAnsi" w:hAnsiTheme="minorHAnsi"/>
                <w:sz w:val="16"/>
                <w:szCs w:val="16"/>
              </w:rPr>
              <w:t>28</w:t>
            </w:r>
            <w:r w:rsidRPr="004D202E">
              <w:rPr>
                <w:rFonts w:ascii="Calibri" w:hAnsi="Calibri"/>
                <w:sz w:val="16"/>
                <w:szCs w:val="16"/>
              </w:rPr>
              <w:t>±</w:t>
            </w:r>
            <w:r w:rsidRPr="004D202E">
              <w:rPr>
                <w:rFonts w:asciiTheme="minorHAnsi" w:hAnsiTheme="minorHAnsi"/>
                <w:sz w:val="16"/>
                <w:szCs w:val="16"/>
              </w:rPr>
              <w:t>22</w:t>
            </w:r>
          </w:p>
        </w:tc>
        <w:tc>
          <w:tcPr>
            <w:tcW w:w="1248" w:type="dxa"/>
            <w:tcBorders>
              <w:left w:val="nil"/>
              <w:right w:val="nil"/>
            </w:tcBorders>
            <w:vAlign w:val="bottom"/>
          </w:tcPr>
          <w:p w:rsidR="00ED7D52" w:rsidRPr="004D202E" w:rsidRDefault="00ED7D52" w:rsidP="001B7E5D">
            <w:pPr>
              <w:jc w:val="center"/>
              <w:rPr>
                <w:rFonts w:asciiTheme="minorHAnsi" w:hAnsiTheme="minorHAnsi"/>
                <w:sz w:val="16"/>
                <w:szCs w:val="16"/>
              </w:rPr>
            </w:pPr>
            <w:r w:rsidRPr="004D202E">
              <w:rPr>
                <w:rFonts w:asciiTheme="minorHAnsi" w:hAnsiTheme="minorHAnsi"/>
                <w:sz w:val="16"/>
                <w:szCs w:val="16"/>
              </w:rPr>
              <w:t>4</w:t>
            </w:r>
            <w:r w:rsidRPr="004D202E">
              <w:rPr>
                <w:rFonts w:ascii="Calibri" w:hAnsi="Calibri"/>
                <w:sz w:val="16"/>
                <w:szCs w:val="16"/>
              </w:rPr>
              <w:t>±</w:t>
            </w:r>
            <w:r w:rsidRPr="004D202E">
              <w:rPr>
                <w:rFonts w:asciiTheme="minorHAnsi" w:hAnsiTheme="minorHAnsi"/>
                <w:sz w:val="16"/>
                <w:szCs w:val="16"/>
              </w:rPr>
              <w:t>15</w:t>
            </w:r>
          </w:p>
          <w:p w:rsidR="00ED7D52" w:rsidRPr="004D202E" w:rsidRDefault="00ED7D52" w:rsidP="001B7E5D">
            <w:pPr>
              <w:jc w:val="center"/>
              <w:rPr>
                <w:rFonts w:asciiTheme="minorHAnsi" w:hAnsiTheme="minorHAnsi"/>
                <w:sz w:val="16"/>
                <w:szCs w:val="16"/>
              </w:rPr>
            </w:pPr>
            <w:r w:rsidRPr="004D202E">
              <w:rPr>
                <w:rFonts w:asciiTheme="minorHAnsi" w:hAnsiTheme="minorHAnsi"/>
                <w:sz w:val="16"/>
                <w:szCs w:val="16"/>
              </w:rPr>
              <w:t>4</w:t>
            </w:r>
            <w:r w:rsidRPr="004D202E">
              <w:rPr>
                <w:rFonts w:ascii="Calibri" w:hAnsi="Calibri"/>
                <w:sz w:val="16"/>
                <w:szCs w:val="16"/>
              </w:rPr>
              <w:t>±</w:t>
            </w:r>
            <w:r w:rsidRPr="004D202E">
              <w:rPr>
                <w:rFonts w:asciiTheme="minorHAnsi" w:hAnsiTheme="minorHAnsi"/>
                <w:sz w:val="16"/>
                <w:szCs w:val="16"/>
              </w:rPr>
              <w:t>13</w:t>
            </w:r>
          </w:p>
          <w:p w:rsidR="00ED7D52" w:rsidRPr="004D202E" w:rsidRDefault="00ED7D52" w:rsidP="001B7E5D">
            <w:pPr>
              <w:jc w:val="center"/>
              <w:rPr>
                <w:rFonts w:asciiTheme="minorHAnsi" w:hAnsiTheme="minorHAnsi"/>
                <w:sz w:val="16"/>
                <w:szCs w:val="16"/>
              </w:rPr>
            </w:pPr>
            <w:r w:rsidRPr="004D202E">
              <w:rPr>
                <w:rFonts w:asciiTheme="minorHAnsi" w:hAnsiTheme="minorHAnsi"/>
                <w:sz w:val="16"/>
                <w:szCs w:val="16"/>
              </w:rPr>
              <w:t>5</w:t>
            </w:r>
            <w:r w:rsidRPr="004D202E">
              <w:rPr>
                <w:rFonts w:ascii="Calibri" w:hAnsi="Calibri"/>
                <w:sz w:val="16"/>
                <w:szCs w:val="16"/>
              </w:rPr>
              <w:t>±</w:t>
            </w:r>
            <w:r w:rsidRPr="004D202E">
              <w:rPr>
                <w:rFonts w:asciiTheme="minorHAnsi" w:hAnsiTheme="minorHAnsi"/>
                <w:sz w:val="16"/>
                <w:szCs w:val="16"/>
              </w:rPr>
              <w:t>19</w:t>
            </w:r>
          </w:p>
        </w:tc>
        <w:tc>
          <w:tcPr>
            <w:tcW w:w="1248" w:type="dxa"/>
            <w:tcBorders>
              <w:left w:val="nil"/>
              <w:right w:val="nil"/>
            </w:tcBorders>
            <w:vAlign w:val="bottom"/>
          </w:tcPr>
          <w:p w:rsidR="00ED7D52" w:rsidRPr="004D202E" w:rsidRDefault="00ED7D52" w:rsidP="001B7E5D">
            <w:pPr>
              <w:jc w:val="center"/>
              <w:rPr>
                <w:rFonts w:asciiTheme="minorHAnsi" w:hAnsiTheme="minorHAnsi"/>
                <w:sz w:val="16"/>
                <w:szCs w:val="16"/>
              </w:rPr>
            </w:pPr>
            <w:r w:rsidRPr="004D202E">
              <w:rPr>
                <w:rFonts w:asciiTheme="minorHAnsi" w:hAnsiTheme="minorHAnsi"/>
                <w:sz w:val="16"/>
                <w:szCs w:val="16"/>
              </w:rPr>
              <w:t>35</w:t>
            </w:r>
            <w:r w:rsidRPr="004D202E">
              <w:rPr>
                <w:rFonts w:ascii="Calibri" w:hAnsi="Calibri"/>
                <w:sz w:val="16"/>
                <w:szCs w:val="16"/>
              </w:rPr>
              <w:t>±</w:t>
            </w:r>
            <w:r w:rsidRPr="004D202E">
              <w:rPr>
                <w:rFonts w:asciiTheme="minorHAnsi" w:hAnsiTheme="minorHAnsi"/>
                <w:sz w:val="16"/>
                <w:szCs w:val="16"/>
              </w:rPr>
              <w:t>18</w:t>
            </w:r>
          </w:p>
          <w:p w:rsidR="00ED7D52" w:rsidRPr="004D202E" w:rsidRDefault="00ED7D52" w:rsidP="001B7E5D">
            <w:pPr>
              <w:jc w:val="center"/>
              <w:rPr>
                <w:rFonts w:asciiTheme="minorHAnsi" w:hAnsiTheme="minorHAnsi"/>
                <w:sz w:val="16"/>
                <w:szCs w:val="16"/>
              </w:rPr>
            </w:pPr>
            <w:r w:rsidRPr="004D202E">
              <w:rPr>
                <w:rFonts w:asciiTheme="minorHAnsi" w:hAnsiTheme="minorHAnsi"/>
                <w:sz w:val="16"/>
                <w:szCs w:val="16"/>
              </w:rPr>
              <w:t>40</w:t>
            </w:r>
            <w:r w:rsidRPr="004D202E">
              <w:rPr>
                <w:rFonts w:ascii="Calibri" w:hAnsi="Calibri"/>
                <w:sz w:val="16"/>
                <w:szCs w:val="16"/>
              </w:rPr>
              <w:t>±</w:t>
            </w:r>
            <w:r w:rsidRPr="004D202E">
              <w:rPr>
                <w:rFonts w:asciiTheme="minorHAnsi" w:hAnsiTheme="minorHAnsi"/>
                <w:sz w:val="16"/>
                <w:szCs w:val="16"/>
              </w:rPr>
              <w:t>13</w:t>
            </w:r>
          </w:p>
          <w:p w:rsidR="00ED7D52" w:rsidRPr="004D202E" w:rsidRDefault="00ED7D52" w:rsidP="001B7E5D">
            <w:pPr>
              <w:jc w:val="center"/>
              <w:rPr>
                <w:rFonts w:asciiTheme="minorHAnsi" w:hAnsiTheme="minorHAnsi"/>
                <w:sz w:val="16"/>
                <w:szCs w:val="16"/>
              </w:rPr>
            </w:pPr>
            <w:r w:rsidRPr="004D202E">
              <w:rPr>
                <w:rFonts w:asciiTheme="minorHAnsi" w:hAnsiTheme="minorHAnsi"/>
                <w:sz w:val="16"/>
                <w:szCs w:val="16"/>
              </w:rPr>
              <w:t>32</w:t>
            </w:r>
            <w:r w:rsidRPr="004D202E">
              <w:rPr>
                <w:rFonts w:ascii="Calibri" w:hAnsi="Calibri"/>
                <w:sz w:val="16"/>
                <w:szCs w:val="16"/>
              </w:rPr>
              <w:t>±</w:t>
            </w:r>
            <w:r w:rsidRPr="004D202E">
              <w:rPr>
                <w:rFonts w:asciiTheme="minorHAnsi" w:hAnsiTheme="minorHAnsi"/>
                <w:sz w:val="16"/>
                <w:szCs w:val="16"/>
              </w:rPr>
              <w:t>20</w:t>
            </w:r>
          </w:p>
        </w:tc>
        <w:tc>
          <w:tcPr>
            <w:tcW w:w="1248" w:type="dxa"/>
            <w:tcBorders>
              <w:left w:val="nil"/>
              <w:right w:val="nil"/>
            </w:tcBorders>
            <w:vAlign w:val="bottom"/>
          </w:tcPr>
          <w:p w:rsidR="00ED7D52" w:rsidRPr="004D202E" w:rsidRDefault="00ED7D52" w:rsidP="001B7E5D">
            <w:pPr>
              <w:jc w:val="center"/>
              <w:rPr>
                <w:rFonts w:asciiTheme="minorHAnsi" w:hAnsiTheme="minorHAnsi"/>
                <w:sz w:val="16"/>
                <w:szCs w:val="16"/>
              </w:rPr>
            </w:pPr>
            <w:r w:rsidRPr="004D202E">
              <w:rPr>
                <w:rFonts w:asciiTheme="minorHAnsi" w:hAnsiTheme="minorHAnsi"/>
                <w:sz w:val="16"/>
                <w:szCs w:val="16"/>
              </w:rPr>
              <w:t>8</w:t>
            </w:r>
            <w:r w:rsidRPr="004D202E">
              <w:rPr>
                <w:rFonts w:ascii="Calibri" w:hAnsi="Calibri"/>
                <w:sz w:val="16"/>
                <w:szCs w:val="16"/>
              </w:rPr>
              <w:t>±</w:t>
            </w:r>
            <w:r w:rsidRPr="004D202E">
              <w:rPr>
                <w:rFonts w:asciiTheme="minorHAnsi" w:hAnsiTheme="minorHAnsi"/>
                <w:sz w:val="16"/>
                <w:szCs w:val="16"/>
              </w:rPr>
              <w:t>15</w:t>
            </w:r>
          </w:p>
          <w:p w:rsidR="00ED7D52" w:rsidRPr="004D202E" w:rsidRDefault="00ED7D52" w:rsidP="001B7E5D">
            <w:pPr>
              <w:jc w:val="center"/>
              <w:rPr>
                <w:rFonts w:asciiTheme="minorHAnsi" w:hAnsiTheme="minorHAnsi"/>
                <w:sz w:val="16"/>
                <w:szCs w:val="16"/>
              </w:rPr>
            </w:pPr>
            <w:r w:rsidRPr="004D202E">
              <w:rPr>
                <w:rFonts w:asciiTheme="minorHAnsi" w:hAnsiTheme="minorHAnsi"/>
                <w:sz w:val="16"/>
                <w:szCs w:val="16"/>
              </w:rPr>
              <w:t>9</w:t>
            </w:r>
            <w:r w:rsidRPr="004D202E">
              <w:rPr>
                <w:rFonts w:ascii="Calibri" w:hAnsi="Calibri"/>
                <w:sz w:val="16"/>
                <w:szCs w:val="16"/>
              </w:rPr>
              <w:t>±</w:t>
            </w:r>
            <w:r w:rsidRPr="004D202E">
              <w:rPr>
                <w:rFonts w:asciiTheme="minorHAnsi" w:hAnsiTheme="minorHAnsi"/>
                <w:sz w:val="16"/>
                <w:szCs w:val="16"/>
              </w:rPr>
              <w:t>15</w:t>
            </w:r>
          </w:p>
          <w:p w:rsidR="00ED7D52" w:rsidRPr="004D202E" w:rsidRDefault="00ED7D52" w:rsidP="001B7E5D">
            <w:pPr>
              <w:jc w:val="center"/>
              <w:rPr>
                <w:rFonts w:asciiTheme="minorHAnsi" w:hAnsiTheme="minorHAnsi"/>
                <w:sz w:val="16"/>
                <w:szCs w:val="16"/>
              </w:rPr>
            </w:pPr>
            <w:r w:rsidRPr="004D202E">
              <w:rPr>
                <w:rFonts w:asciiTheme="minorHAnsi" w:hAnsiTheme="minorHAnsi"/>
                <w:sz w:val="16"/>
                <w:szCs w:val="16"/>
              </w:rPr>
              <w:t>7</w:t>
            </w:r>
            <w:r w:rsidRPr="004D202E">
              <w:rPr>
                <w:rFonts w:ascii="Calibri" w:hAnsi="Calibri"/>
                <w:sz w:val="16"/>
                <w:szCs w:val="16"/>
              </w:rPr>
              <w:t>±</w:t>
            </w:r>
            <w:r w:rsidRPr="004D202E">
              <w:rPr>
                <w:rFonts w:asciiTheme="minorHAnsi" w:hAnsiTheme="minorHAnsi"/>
                <w:sz w:val="16"/>
                <w:szCs w:val="16"/>
              </w:rPr>
              <w:t>16</w:t>
            </w:r>
          </w:p>
        </w:tc>
        <w:tc>
          <w:tcPr>
            <w:tcW w:w="1314" w:type="dxa"/>
            <w:tcBorders>
              <w:left w:val="nil"/>
              <w:right w:val="nil"/>
            </w:tcBorders>
            <w:vAlign w:val="bottom"/>
          </w:tcPr>
          <w:p w:rsidR="000058E8" w:rsidRPr="004D202E" w:rsidRDefault="000058E8" w:rsidP="000058E8">
            <w:pPr>
              <w:jc w:val="center"/>
              <w:rPr>
                <w:rFonts w:asciiTheme="minorHAnsi" w:hAnsiTheme="minorHAnsi"/>
                <w:sz w:val="16"/>
                <w:szCs w:val="16"/>
              </w:rPr>
            </w:pPr>
            <w:r w:rsidRPr="004D202E">
              <w:rPr>
                <w:rFonts w:asciiTheme="minorHAnsi" w:hAnsiTheme="minorHAnsi"/>
                <w:sz w:val="16"/>
                <w:szCs w:val="16"/>
              </w:rPr>
              <w:t>28.2</w:t>
            </w:r>
            <w:r w:rsidRPr="004D202E">
              <w:rPr>
                <w:rFonts w:ascii="Calibri" w:hAnsi="Calibri"/>
                <w:sz w:val="16"/>
                <w:szCs w:val="16"/>
              </w:rPr>
              <w:t>±</w:t>
            </w:r>
            <w:r w:rsidRPr="004D202E">
              <w:rPr>
                <w:rFonts w:asciiTheme="minorHAnsi" w:hAnsiTheme="minorHAnsi"/>
                <w:sz w:val="16"/>
                <w:szCs w:val="16"/>
              </w:rPr>
              <w:t>20</w:t>
            </w:r>
          </w:p>
          <w:p w:rsidR="000058E8" w:rsidRPr="004D202E" w:rsidRDefault="000058E8" w:rsidP="000058E8">
            <w:pPr>
              <w:jc w:val="center"/>
              <w:rPr>
                <w:rFonts w:asciiTheme="minorHAnsi" w:hAnsiTheme="minorHAnsi"/>
                <w:sz w:val="16"/>
                <w:szCs w:val="16"/>
              </w:rPr>
            </w:pPr>
            <w:r w:rsidRPr="004D202E">
              <w:rPr>
                <w:rFonts w:asciiTheme="minorHAnsi" w:hAnsiTheme="minorHAnsi"/>
                <w:sz w:val="16"/>
                <w:szCs w:val="16"/>
              </w:rPr>
              <w:t>33.3</w:t>
            </w:r>
            <w:r w:rsidRPr="004D202E">
              <w:rPr>
                <w:rFonts w:ascii="Calibri" w:hAnsi="Calibri"/>
                <w:sz w:val="16"/>
                <w:szCs w:val="16"/>
              </w:rPr>
              <w:t>±</w:t>
            </w:r>
            <w:r w:rsidRPr="004D202E">
              <w:rPr>
                <w:rFonts w:asciiTheme="minorHAnsi" w:hAnsiTheme="minorHAnsi"/>
                <w:sz w:val="16"/>
                <w:szCs w:val="16"/>
              </w:rPr>
              <w:t>17</w:t>
            </w:r>
          </w:p>
          <w:p w:rsidR="00ED7D52" w:rsidRPr="004D202E" w:rsidRDefault="000058E8" w:rsidP="000058E8">
            <w:pPr>
              <w:jc w:val="center"/>
              <w:rPr>
                <w:rFonts w:asciiTheme="minorHAnsi" w:hAnsiTheme="minorHAnsi"/>
                <w:sz w:val="16"/>
                <w:szCs w:val="16"/>
              </w:rPr>
            </w:pPr>
            <w:r w:rsidRPr="004D202E">
              <w:rPr>
                <w:rFonts w:asciiTheme="minorHAnsi" w:hAnsiTheme="minorHAnsi"/>
                <w:sz w:val="16"/>
                <w:szCs w:val="16"/>
              </w:rPr>
              <w:t>18.9</w:t>
            </w:r>
            <w:r w:rsidRPr="004D202E">
              <w:rPr>
                <w:rFonts w:ascii="Calibri" w:hAnsi="Calibri"/>
                <w:sz w:val="16"/>
                <w:szCs w:val="16"/>
              </w:rPr>
              <w:t>±</w:t>
            </w:r>
            <w:r w:rsidRPr="004D202E">
              <w:rPr>
                <w:rFonts w:asciiTheme="minorHAnsi" w:hAnsiTheme="minorHAnsi"/>
                <w:sz w:val="16"/>
                <w:szCs w:val="16"/>
              </w:rPr>
              <w:t>22</w:t>
            </w:r>
          </w:p>
        </w:tc>
        <w:tc>
          <w:tcPr>
            <w:tcW w:w="1314" w:type="dxa"/>
            <w:tcBorders>
              <w:left w:val="nil"/>
              <w:right w:val="nil"/>
            </w:tcBorders>
            <w:vAlign w:val="bottom"/>
          </w:tcPr>
          <w:p w:rsidR="000058E8" w:rsidRPr="004D202E" w:rsidRDefault="000058E8" w:rsidP="000058E8">
            <w:pPr>
              <w:jc w:val="center"/>
              <w:rPr>
                <w:rFonts w:asciiTheme="minorHAnsi" w:hAnsiTheme="minorHAnsi"/>
                <w:sz w:val="16"/>
                <w:szCs w:val="16"/>
              </w:rPr>
            </w:pPr>
            <w:r w:rsidRPr="004D202E">
              <w:rPr>
                <w:rFonts w:asciiTheme="minorHAnsi" w:hAnsiTheme="minorHAnsi"/>
                <w:sz w:val="16"/>
                <w:szCs w:val="16"/>
              </w:rPr>
              <w:t>30.6</w:t>
            </w:r>
            <w:r w:rsidRPr="004D202E">
              <w:rPr>
                <w:rFonts w:ascii="Calibri" w:hAnsi="Calibri"/>
                <w:sz w:val="16"/>
                <w:szCs w:val="16"/>
              </w:rPr>
              <w:t>±</w:t>
            </w:r>
            <w:r w:rsidRPr="004D202E">
              <w:rPr>
                <w:rFonts w:asciiTheme="minorHAnsi" w:hAnsiTheme="minorHAnsi"/>
                <w:sz w:val="16"/>
                <w:szCs w:val="16"/>
              </w:rPr>
              <w:t>17</w:t>
            </w:r>
          </w:p>
          <w:p w:rsidR="000058E8" w:rsidRPr="004D202E" w:rsidRDefault="000058E8" w:rsidP="000058E8">
            <w:pPr>
              <w:jc w:val="center"/>
              <w:rPr>
                <w:rFonts w:asciiTheme="minorHAnsi" w:hAnsiTheme="minorHAnsi"/>
                <w:sz w:val="16"/>
                <w:szCs w:val="16"/>
              </w:rPr>
            </w:pPr>
            <w:r w:rsidRPr="004D202E">
              <w:rPr>
                <w:rFonts w:asciiTheme="minorHAnsi" w:hAnsiTheme="minorHAnsi"/>
                <w:sz w:val="16"/>
                <w:szCs w:val="16"/>
              </w:rPr>
              <w:t>32.9</w:t>
            </w:r>
            <w:r w:rsidRPr="004D202E">
              <w:rPr>
                <w:rFonts w:ascii="Calibri" w:hAnsi="Calibri"/>
                <w:sz w:val="16"/>
                <w:szCs w:val="16"/>
              </w:rPr>
              <w:t>±</w:t>
            </w:r>
            <w:r w:rsidRPr="004D202E">
              <w:rPr>
                <w:rFonts w:asciiTheme="minorHAnsi" w:hAnsiTheme="minorHAnsi"/>
                <w:sz w:val="16"/>
                <w:szCs w:val="16"/>
              </w:rPr>
              <w:t>16</w:t>
            </w:r>
          </w:p>
          <w:p w:rsidR="00ED7D52" w:rsidRPr="004D202E" w:rsidRDefault="000058E8" w:rsidP="000058E8">
            <w:pPr>
              <w:jc w:val="center"/>
              <w:rPr>
                <w:rFonts w:asciiTheme="minorHAnsi" w:hAnsiTheme="minorHAnsi"/>
                <w:sz w:val="16"/>
                <w:szCs w:val="16"/>
              </w:rPr>
            </w:pPr>
            <w:r w:rsidRPr="004D202E">
              <w:rPr>
                <w:rFonts w:asciiTheme="minorHAnsi" w:hAnsiTheme="minorHAnsi"/>
                <w:sz w:val="16"/>
                <w:szCs w:val="16"/>
              </w:rPr>
              <w:t>27.5</w:t>
            </w:r>
            <w:r w:rsidRPr="004D202E">
              <w:rPr>
                <w:rFonts w:ascii="Calibri" w:hAnsi="Calibri"/>
                <w:sz w:val="16"/>
                <w:szCs w:val="16"/>
              </w:rPr>
              <w:t>±</w:t>
            </w:r>
            <w:r w:rsidRPr="004D202E">
              <w:rPr>
                <w:rFonts w:asciiTheme="minorHAnsi" w:hAnsiTheme="minorHAnsi"/>
                <w:sz w:val="16"/>
                <w:szCs w:val="16"/>
              </w:rPr>
              <w:t>19</w:t>
            </w:r>
          </w:p>
        </w:tc>
      </w:tr>
    </w:tbl>
    <w:p w:rsidR="000058E8" w:rsidRPr="004D202E" w:rsidRDefault="000058E8" w:rsidP="000058E8">
      <w:pPr>
        <w:rPr>
          <w:rFonts w:asciiTheme="minorHAnsi" w:hAnsiTheme="minorHAnsi"/>
          <w:sz w:val="16"/>
          <w:szCs w:val="16"/>
        </w:rPr>
      </w:pPr>
      <w:r w:rsidRPr="004D202E">
        <w:rPr>
          <w:rFonts w:asciiTheme="minorHAnsi" w:hAnsiTheme="minorHAnsi"/>
          <w:sz w:val="16"/>
          <w:szCs w:val="16"/>
        </w:rPr>
        <w:t>ⱡLow severity defined as &lt;50⁰ and &lt;40⁰ for MCP and PIP joints respectively</w:t>
      </w:r>
    </w:p>
    <w:p w:rsidR="00146AE7" w:rsidRPr="004D202E" w:rsidRDefault="000058E8" w:rsidP="000058E8">
      <w:pPr>
        <w:rPr>
          <w:sz w:val="20"/>
          <w:szCs w:val="20"/>
        </w:rPr>
      </w:pPr>
      <w:r w:rsidRPr="004D202E">
        <w:rPr>
          <w:rFonts w:asciiTheme="minorHAnsi" w:hAnsiTheme="minorHAnsi"/>
          <w:sz w:val="16"/>
          <w:szCs w:val="16"/>
        </w:rPr>
        <w:t>§High severity defined as ≥50⁰ and ≥40⁰ for MCP and PIP joints respectively</w:t>
      </w:r>
    </w:p>
    <w:p w:rsidR="002A63A0" w:rsidRPr="004D202E" w:rsidRDefault="002A63A0" w:rsidP="0022190A">
      <w:pPr>
        <w:rPr>
          <w:sz w:val="20"/>
          <w:szCs w:val="20"/>
        </w:rPr>
      </w:pPr>
    </w:p>
    <w:p w:rsidR="007D1090" w:rsidRPr="004D202E" w:rsidRDefault="007D1090" w:rsidP="0022190A">
      <w:pPr>
        <w:rPr>
          <w:i/>
          <w:sz w:val="20"/>
          <w:szCs w:val="20"/>
          <w:u w:val="single"/>
        </w:rPr>
      </w:pPr>
      <w:r w:rsidRPr="004D202E">
        <w:rPr>
          <w:i/>
          <w:sz w:val="20"/>
          <w:szCs w:val="20"/>
          <w:u w:val="single"/>
        </w:rPr>
        <w:t xml:space="preserve">Recurrence </w:t>
      </w:r>
    </w:p>
    <w:p w:rsidR="008B0181" w:rsidRPr="004D202E" w:rsidRDefault="008B0181" w:rsidP="008B0181">
      <w:pPr>
        <w:pStyle w:val="NoSpacing"/>
        <w:rPr>
          <w:rFonts w:eastAsiaTheme="minorHAnsi"/>
          <w:sz w:val="20"/>
          <w:szCs w:val="20"/>
        </w:rPr>
      </w:pPr>
      <w:r w:rsidRPr="004D202E">
        <w:rPr>
          <w:rFonts w:eastAsiaTheme="minorHAnsi"/>
          <w:sz w:val="20"/>
          <w:szCs w:val="20"/>
        </w:rPr>
        <w:t>CORDLESS (Collagenase Option for Reduction of Dupuytren’s Long-Term Evaluation of Safety Study) is a prospective 5-year follow-up study to determine long-term safety and recurrence, durability, and progression</w:t>
      </w:r>
      <w:r w:rsidR="006D70E4" w:rsidRPr="004D202E">
        <w:rPr>
          <w:rFonts w:eastAsiaTheme="minorHAnsi"/>
          <w:sz w:val="20"/>
          <w:szCs w:val="20"/>
        </w:rPr>
        <w:t xml:space="preserve"> rates in adult patients with Dupuytren’s </w:t>
      </w:r>
      <w:r w:rsidRPr="004D202E">
        <w:rPr>
          <w:rFonts w:eastAsiaTheme="minorHAnsi"/>
          <w:sz w:val="20"/>
          <w:szCs w:val="20"/>
        </w:rPr>
        <w:t xml:space="preserve">following CCH treatment.   Patients were included if they had received ≥1 CCH injection and had ≥1 post-treatment assessments in any of </w:t>
      </w:r>
      <w:r w:rsidR="007631FB" w:rsidRPr="004D202E">
        <w:rPr>
          <w:rFonts w:eastAsiaTheme="minorHAnsi"/>
          <w:sz w:val="20"/>
          <w:szCs w:val="20"/>
        </w:rPr>
        <w:t xml:space="preserve">the </w:t>
      </w:r>
      <w:r w:rsidRPr="004D202E">
        <w:rPr>
          <w:rFonts w:eastAsiaTheme="minorHAnsi"/>
          <w:sz w:val="20"/>
          <w:szCs w:val="20"/>
        </w:rPr>
        <w:t>5 previous studies (CORD I and II, JOINT I and II, and CORD I extension).</w:t>
      </w:r>
      <w:r w:rsidR="000D1A8E" w:rsidRPr="004D202E">
        <w:rPr>
          <w:rFonts w:eastAsiaTheme="minorHAnsi"/>
          <w:sz w:val="20"/>
          <w:szCs w:val="20"/>
          <w:vertAlign w:val="superscript"/>
        </w:rPr>
        <w:t>8, 9</w:t>
      </w:r>
    </w:p>
    <w:p w:rsidR="008B0181" w:rsidRPr="004D202E" w:rsidRDefault="008B0181" w:rsidP="008B0181">
      <w:pPr>
        <w:pStyle w:val="NoSpacing"/>
        <w:rPr>
          <w:rFonts w:eastAsiaTheme="minorHAnsi"/>
          <w:sz w:val="20"/>
          <w:szCs w:val="20"/>
        </w:rPr>
      </w:pPr>
    </w:p>
    <w:p w:rsidR="008B0181" w:rsidRPr="004D202E" w:rsidRDefault="008B0181" w:rsidP="008B0181">
      <w:pPr>
        <w:pStyle w:val="NoSpacing"/>
        <w:rPr>
          <w:rFonts w:eastAsiaTheme="minorHAnsi"/>
          <w:sz w:val="20"/>
          <w:szCs w:val="20"/>
        </w:rPr>
      </w:pPr>
      <w:r w:rsidRPr="004D202E">
        <w:rPr>
          <w:sz w:val="20"/>
          <w:szCs w:val="20"/>
        </w:rPr>
        <w:t xml:space="preserve">Recurrence was defined as an increase in contracture ≥ 20° with palpable cord </w:t>
      </w:r>
      <w:r w:rsidRPr="004D202E">
        <w:rPr>
          <w:rFonts w:eastAsiaTheme="minorHAnsi"/>
          <w:sz w:val="20"/>
          <w:szCs w:val="20"/>
        </w:rPr>
        <w:t>O</w:t>
      </w:r>
      <w:r w:rsidR="007631FB" w:rsidRPr="004D202E">
        <w:rPr>
          <w:rFonts w:eastAsiaTheme="minorHAnsi"/>
          <w:sz w:val="20"/>
          <w:szCs w:val="20"/>
        </w:rPr>
        <w:t>R the need for further surgical or me</w:t>
      </w:r>
      <w:r w:rsidRPr="004D202E">
        <w:rPr>
          <w:rFonts w:eastAsiaTheme="minorHAnsi"/>
          <w:sz w:val="20"/>
          <w:szCs w:val="20"/>
        </w:rPr>
        <w:t xml:space="preserve">dical intervention </w:t>
      </w:r>
      <w:r w:rsidRPr="004D202E">
        <w:rPr>
          <w:sz w:val="20"/>
          <w:szCs w:val="20"/>
        </w:rPr>
        <w:t>after successful treatment (contracture 0-5</w:t>
      </w:r>
      <w:r w:rsidR="006D70E4" w:rsidRPr="004D202E">
        <w:rPr>
          <w:sz w:val="20"/>
          <w:szCs w:val="20"/>
        </w:rPr>
        <w:t>° of normal</w:t>
      </w:r>
      <w:r w:rsidRPr="004D202E">
        <w:rPr>
          <w:sz w:val="20"/>
          <w:szCs w:val="20"/>
        </w:rPr>
        <w:t>) with CCH.</w:t>
      </w:r>
    </w:p>
    <w:p w:rsidR="008B0181" w:rsidRPr="004D202E" w:rsidRDefault="008B0181" w:rsidP="008B0181">
      <w:pPr>
        <w:pStyle w:val="NoSpacing"/>
        <w:rPr>
          <w:rFonts w:eastAsiaTheme="minorHAnsi"/>
          <w:sz w:val="20"/>
          <w:szCs w:val="20"/>
        </w:rPr>
      </w:pPr>
    </w:p>
    <w:p w:rsidR="008B0181" w:rsidRPr="004D202E" w:rsidRDefault="008B0181" w:rsidP="008B0181">
      <w:pPr>
        <w:rPr>
          <w:sz w:val="20"/>
          <w:szCs w:val="20"/>
        </w:rPr>
      </w:pPr>
      <w:r w:rsidRPr="004D202E">
        <w:rPr>
          <w:sz w:val="20"/>
          <w:szCs w:val="20"/>
        </w:rPr>
        <w:t>There were 644 patients (1081 treated joints) enrolled in CORDLESS.  Among the treated joints, 623/1081 (57.6%) were treated successfully (451 MCP/172 PIP), 302</w:t>
      </w:r>
      <w:r w:rsidRPr="004D202E">
        <w:rPr>
          <w:bCs/>
          <w:sz w:val="20"/>
          <w:szCs w:val="20"/>
        </w:rPr>
        <w:t xml:space="preserve"> had measurable improvement (152 MCP/150 PIP) and 156 were not effectively treated (45 MCP/111 PIP).</w:t>
      </w:r>
    </w:p>
    <w:p w:rsidR="008B0181" w:rsidRPr="004D202E" w:rsidRDefault="008B0181" w:rsidP="008B0181">
      <w:pPr>
        <w:rPr>
          <w:sz w:val="20"/>
          <w:szCs w:val="20"/>
          <w:highlight w:val="yellow"/>
        </w:rPr>
      </w:pPr>
    </w:p>
    <w:p w:rsidR="008B0181" w:rsidRPr="004D202E" w:rsidRDefault="00283BD6" w:rsidP="008B0181">
      <w:pPr>
        <w:autoSpaceDE w:val="0"/>
        <w:autoSpaceDN w:val="0"/>
        <w:adjustRightInd w:val="0"/>
        <w:spacing w:before="15"/>
        <w:rPr>
          <w:bCs/>
          <w:sz w:val="20"/>
          <w:szCs w:val="20"/>
        </w:rPr>
      </w:pPr>
      <w:r w:rsidRPr="004D202E">
        <w:rPr>
          <w:b/>
          <w:bCs/>
          <w:sz w:val="20"/>
          <w:szCs w:val="20"/>
          <w:u w:val="single"/>
        </w:rPr>
        <w:t>Table 3</w:t>
      </w:r>
      <w:r w:rsidR="008B0181" w:rsidRPr="004D202E">
        <w:rPr>
          <w:bCs/>
          <w:sz w:val="20"/>
          <w:szCs w:val="20"/>
        </w:rPr>
        <w:t xml:space="preserve"> shows the cumulative ra</w:t>
      </w:r>
      <w:r w:rsidR="007631FB" w:rsidRPr="004D202E">
        <w:rPr>
          <w:bCs/>
          <w:sz w:val="20"/>
          <w:szCs w:val="20"/>
        </w:rPr>
        <w:t>te of recurrence from years 2-</w:t>
      </w:r>
      <w:r w:rsidR="008B0181" w:rsidRPr="004D202E">
        <w:rPr>
          <w:bCs/>
          <w:sz w:val="20"/>
          <w:szCs w:val="20"/>
        </w:rPr>
        <w:t xml:space="preserve"> 4</w:t>
      </w:r>
      <w:r w:rsidR="007631FB" w:rsidRPr="004D202E">
        <w:rPr>
          <w:bCs/>
          <w:sz w:val="20"/>
          <w:szCs w:val="20"/>
        </w:rPr>
        <w:t xml:space="preserve"> after successful treatment</w:t>
      </w:r>
      <w:r w:rsidR="008B0181" w:rsidRPr="004D202E">
        <w:rPr>
          <w:bCs/>
          <w:sz w:val="20"/>
          <w:szCs w:val="20"/>
        </w:rPr>
        <w:t xml:space="preserve">.  The PIP joints had a higher rate of recurrence than the MCP joints.  Breakdown of cumulative recurrence rates according to baseline </w:t>
      </w:r>
      <w:r w:rsidRPr="004D202E">
        <w:rPr>
          <w:bCs/>
          <w:sz w:val="20"/>
          <w:szCs w:val="20"/>
        </w:rPr>
        <w:lastRenderedPageBreak/>
        <w:t xml:space="preserve">severity are shown in </w:t>
      </w:r>
      <w:r w:rsidRPr="004D202E">
        <w:rPr>
          <w:b/>
          <w:bCs/>
          <w:sz w:val="20"/>
          <w:szCs w:val="20"/>
          <w:u w:val="single"/>
        </w:rPr>
        <w:t>Table 4</w:t>
      </w:r>
      <w:r w:rsidR="008B0181" w:rsidRPr="004D202E">
        <w:rPr>
          <w:bCs/>
          <w:sz w:val="20"/>
          <w:szCs w:val="20"/>
        </w:rPr>
        <w:t xml:space="preserve">.  MCP joints with less severe contraction at baseline had a slightly higher rate of recurrence than MCP joints with higher baseline severity.  In contrast, </w:t>
      </w:r>
      <w:r w:rsidR="008B0181" w:rsidRPr="004D202E">
        <w:rPr>
          <w:rFonts w:eastAsiaTheme="minorHAnsi"/>
          <w:bCs/>
          <w:sz w:val="20"/>
          <w:szCs w:val="20"/>
        </w:rPr>
        <w:t xml:space="preserve">PIP joints with less severe contraction at baseline had a lower recurrence rate. </w:t>
      </w:r>
    </w:p>
    <w:p w:rsidR="008B0181" w:rsidRPr="004D202E" w:rsidRDefault="008B0181" w:rsidP="008B0181">
      <w:pPr>
        <w:pStyle w:val="Default"/>
        <w:rPr>
          <w:rFonts w:ascii="Times New Roman" w:hAnsi="Times New Roman" w:cs="Times New Roman"/>
          <w:b/>
          <w:bCs/>
          <w:color w:val="auto"/>
          <w:sz w:val="20"/>
          <w:szCs w:val="20"/>
        </w:rPr>
      </w:pPr>
    </w:p>
    <w:p w:rsidR="008B0181" w:rsidRPr="004D202E" w:rsidRDefault="008B0181" w:rsidP="008B0181">
      <w:pPr>
        <w:rPr>
          <w:rFonts w:asciiTheme="minorHAnsi" w:hAnsiTheme="minorHAnsi"/>
          <w:b/>
          <w:sz w:val="20"/>
          <w:szCs w:val="20"/>
        </w:rPr>
      </w:pPr>
      <w:r w:rsidRPr="004D202E">
        <w:rPr>
          <w:rFonts w:asciiTheme="minorHAnsi" w:hAnsiTheme="minorHAnsi"/>
          <w:b/>
          <w:sz w:val="20"/>
          <w:szCs w:val="20"/>
        </w:rPr>
        <w:t>Table</w:t>
      </w:r>
      <w:r w:rsidR="00D355D1" w:rsidRPr="004D202E">
        <w:rPr>
          <w:rFonts w:asciiTheme="minorHAnsi" w:hAnsiTheme="minorHAnsi"/>
          <w:b/>
          <w:sz w:val="20"/>
          <w:szCs w:val="20"/>
        </w:rPr>
        <w:t xml:space="preserve"> 3</w:t>
      </w:r>
      <w:r w:rsidRPr="004D202E">
        <w:rPr>
          <w:rFonts w:asciiTheme="minorHAnsi" w:hAnsiTheme="minorHAnsi"/>
          <w:b/>
          <w:sz w:val="20"/>
          <w:szCs w:val="20"/>
        </w:rPr>
        <w:t xml:space="preserve">: Cumulative Recurrence Rate (CORDLESS Trial) </w:t>
      </w:r>
    </w:p>
    <w:tbl>
      <w:tblPr>
        <w:tblStyle w:val="TableGrid"/>
        <w:tblW w:w="0" w:type="auto"/>
        <w:tblLook w:val="04A0" w:firstRow="1" w:lastRow="0" w:firstColumn="1" w:lastColumn="0" w:noHBand="0" w:noVBand="1"/>
      </w:tblPr>
      <w:tblGrid>
        <w:gridCol w:w="1728"/>
        <w:gridCol w:w="1410"/>
        <w:gridCol w:w="1410"/>
        <w:gridCol w:w="1410"/>
      </w:tblGrid>
      <w:tr w:rsidR="004D202E" w:rsidRPr="004D202E" w:rsidTr="0008419A">
        <w:tc>
          <w:tcPr>
            <w:tcW w:w="1728" w:type="dxa"/>
            <w:tcBorders>
              <w:left w:val="nil"/>
              <w:right w:val="nil"/>
            </w:tcBorders>
            <w:shd w:val="clear" w:color="auto" w:fill="D9D9D9" w:themeFill="background1" w:themeFillShade="D9"/>
          </w:tcPr>
          <w:p w:rsidR="008B0181" w:rsidRPr="004D202E" w:rsidRDefault="008B0181" w:rsidP="0008419A">
            <w:pPr>
              <w:rPr>
                <w:rFonts w:asciiTheme="minorHAnsi" w:hAnsiTheme="minorHAnsi"/>
                <w:sz w:val="16"/>
                <w:szCs w:val="16"/>
              </w:rPr>
            </w:pPr>
          </w:p>
        </w:tc>
        <w:tc>
          <w:tcPr>
            <w:tcW w:w="1410" w:type="dxa"/>
            <w:tcBorders>
              <w:left w:val="nil"/>
              <w:right w:val="nil"/>
            </w:tcBorders>
            <w:shd w:val="clear" w:color="auto" w:fill="D9D9D9" w:themeFill="background1" w:themeFillShade="D9"/>
          </w:tcPr>
          <w:p w:rsidR="008B0181" w:rsidRPr="004D202E" w:rsidRDefault="008B0181" w:rsidP="0008419A">
            <w:pPr>
              <w:jc w:val="center"/>
              <w:rPr>
                <w:rFonts w:asciiTheme="minorHAnsi" w:hAnsiTheme="minorHAnsi"/>
                <w:b/>
                <w:sz w:val="16"/>
                <w:szCs w:val="16"/>
              </w:rPr>
            </w:pPr>
            <w:r w:rsidRPr="004D202E">
              <w:rPr>
                <w:rFonts w:asciiTheme="minorHAnsi" w:hAnsiTheme="minorHAnsi"/>
                <w:b/>
                <w:sz w:val="16"/>
                <w:szCs w:val="16"/>
              </w:rPr>
              <w:t>2-year</w:t>
            </w:r>
          </w:p>
        </w:tc>
        <w:tc>
          <w:tcPr>
            <w:tcW w:w="1410" w:type="dxa"/>
            <w:tcBorders>
              <w:left w:val="nil"/>
              <w:right w:val="nil"/>
            </w:tcBorders>
            <w:shd w:val="clear" w:color="auto" w:fill="D9D9D9" w:themeFill="background1" w:themeFillShade="D9"/>
          </w:tcPr>
          <w:p w:rsidR="008B0181" w:rsidRPr="004D202E" w:rsidRDefault="008B0181" w:rsidP="0008419A">
            <w:pPr>
              <w:jc w:val="center"/>
              <w:rPr>
                <w:rFonts w:asciiTheme="minorHAnsi" w:hAnsiTheme="minorHAnsi"/>
                <w:b/>
                <w:sz w:val="16"/>
                <w:szCs w:val="16"/>
              </w:rPr>
            </w:pPr>
            <w:r w:rsidRPr="004D202E">
              <w:rPr>
                <w:rFonts w:asciiTheme="minorHAnsi" w:hAnsiTheme="minorHAnsi"/>
                <w:b/>
                <w:sz w:val="16"/>
                <w:szCs w:val="16"/>
              </w:rPr>
              <w:t>3-year</w:t>
            </w:r>
          </w:p>
        </w:tc>
        <w:tc>
          <w:tcPr>
            <w:tcW w:w="1410" w:type="dxa"/>
            <w:tcBorders>
              <w:left w:val="nil"/>
              <w:right w:val="nil"/>
            </w:tcBorders>
            <w:shd w:val="clear" w:color="auto" w:fill="D9D9D9" w:themeFill="background1" w:themeFillShade="D9"/>
          </w:tcPr>
          <w:p w:rsidR="008B0181" w:rsidRPr="004D202E" w:rsidRDefault="008B0181" w:rsidP="0008419A">
            <w:pPr>
              <w:jc w:val="center"/>
              <w:rPr>
                <w:rFonts w:asciiTheme="minorHAnsi" w:hAnsiTheme="minorHAnsi"/>
                <w:b/>
                <w:sz w:val="16"/>
                <w:szCs w:val="16"/>
              </w:rPr>
            </w:pPr>
            <w:r w:rsidRPr="004D202E">
              <w:rPr>
                <w:rFonts w:asciiTheme="minorHAnsi" w:hAnsiTheme="minorHAnsi"/>
                <w:b/>
                <w:sz w:val="16"/>
                <w:szCs w:val="16"/>
              </w:rPr>
              <w:t>4 -year</w:t>
            </w:r>
          </w:p>
        </w:tc>
      </w:tr>
      <w:tr w:rsidR="004D202E" w:rsidRPr="004D202E" w:rsidTr="0008419A">
        <w:tc>
          <w:tcPr>
            <w:tcW w:w="1728" w:type="dxa"/>
            <w:tcBorders>
              <w:left w:val="nil"/>
              <w:right w:val="nil"/>
            </w:tcBorders>
          </w:tcPr>
          <w:p w:rsidR="008B0181" w:rsidRPr="004D202E" w:rsidRDefault="008B0181" w:rsidP="0008419A">
            <w:pPr>
              <w:rPr>
                <w:rFonts w:asciiTheme="minorHAnsi" w:hAnsiTheme="minorHAnsi"/>
                <w:sz w:val="16"/>
                <w:szCs w:val="16"/>
              </w:rPr>
            </w:pPr>
            <w:r w:rsidRPr="004D202E">
              <w:rPr>
                <w:rFonts w:asciiTheme="minorHAnsi" w:hAnsiTheme="minorHAnsi"/>
                <w:sz w:val="16"/>
                <w:szCs w:val="16"/>
              </w:rPr>
              <w:t>Overall (%)</w:t>
            </w:r>
          </w:p>
        </w:tc>
        <w:tc>
          <w:tcPr>
            <w:tcW w:w="1410" w:type="dxa"/>
            <w:tcBorders>
              <w:left w:val="nil"/>
              <w:right w:val="nil"/>
            </w:tcBorders>
          </w:tcPr>
          <w:p w:rsidR="008B0181" w:rsidRPr="004D202E" w:rsidRDefault="008B0181" w:rsidP="0008419A">
            <w:pPr>
              <w:jc w:val="center"/>
              <w:rPr>
                <w:rFonts w:asciiTheme="minorHAnsi" w:hAnsiTheme="minorHAnsi"/>
                <w:sz w:val="16"/>
                <w:szCs w:val="16"/>
              </w:rPr>
            </w:pPr>
            <w:r w:rsidRPr="004D202E">
              <w:rPr>
                <w:rFonts w:asciiTheme="minorHAnsi" w:hAnsiTheme="minorHAnsi"/>
                <w:sz w:val="16"/>
                <w:szCs w:val="16"/>
              </w:rPr>
              <w:t>19.3</w:t>
            </w:r>
          </w:p>
        </w:tc>
        <w:tc>
          <w:tcPr>
            <w:tcW w:w="1410" w:type="dxa"/>
            <w:tcBorders>
              <w:left w:val="nil"/>
              <w:right w:val="nil"/>
            </w:tcBorders>
          </w:tcPr>
          <w:p w:rsidR="008B0181" w:rsidRPr="004D202E" w:rsidRDefault="008B0181" w:rsidP="0008419A">
            <w:pPr>
              <w:jc w:val="center"/>
              <w:rPr>
                <w:rFonts w:asciiTheme="minorHAnsi" w:hAnsiTheme="minorHAnsi"/>
                <w:sz w:val="16"/>
                <w:szCs w:val="16"/>
              </w:rPr>
            </w:pPr>
            <w:r w:rsidRPr="004D202E">
              <w:rPr>
                <w:rFonts w:asciiTheme="minorHAnsi" w:hAnsiTheme="minorHAnsi"/>
                <w:sz w:val="16"/>
                <w:szCs w:val="16"/>
              </w:rPr>
              <w:t>35</w:t>
            </w:r>
          </w:p>
        </w:tc>
        <w:tc>
          <w:tcPr>
            <w:tcW w:w="1410" w:type="dxa"/>
            <w:tcBorders>
              <w:left w:val="nil"/>
              <w:right w:val="nil"/>
            </w:tcBorders>
          </w:tcPr>
          <w:p w:rsidR="008B0181" w:rsidRPr="004D202E" w:rsidRDefault="008B0181" w:rsidP="0008419A">
            <w:pPr>
              <w:jc w:val="center"/>
              <w:rPr>
                <w:rFonts w:asciiTheme="minorHAnsi" w:hAnsiTheme="minorHAnsi"/>
                <w:sz w:val="16"/>
                <w:szCs w:val="16"/>
              </w:rPr>
            </w:pPr>
            <w:r w:rsidRPr="004D202E">
              <w:rPr>
                <w:rFonts w:asciiTheme="minorHAnsi" w:hAnsiTheme="minorHAnsi"/>
                <w:sz w:val="16"/>
                <w:szCs w:val="16"/>
              </w:rPr>
              <w:t>42.1</w:t>
            </w:r>
          </w:p>
        </w:tc>
      </w:tr>
      <w:tr w:rsidR="004D202E" w:rsidRPr="004D202E" w:rsidTr="0008419A">
        <w:tc>
          <w:tcPr>
            <w:tcW w:w="1728" w:type="dxa"/>
            <w:tcBorders>
              <w:left w:val="nil"/>
              <w:right w:val="nil"/>
            </w:tcBorders>
          </w:tcPr>
          <w:p w:rsidR="008B0181" w:rsidRPr="004D202E" w:rsidRDefault="008B0181" w:rsidP="0008419A">
            <w:pPr>
              <w:rPr>
                <w:rFonts w:asciiTheme="minorHAnsi" w:hAnsiTheme="minorHAnsi"/>
                <w:sz w:val="16"/>
                <w:szCs w:val="16"/>
              </w:rPr>
            </w:pPr>
            <w:r w:rsidRPr="004D202E">
              <w:rPr>
                <w:rFonts w:asciiTheme="minorHAnsi" w:hAnsiTheme="minorHAnsi"/>
                <w:sz w:val="16"/>
                <w:szCs w:val="16"/>
              </w:rPr>
              <w:t>MCP joint (%)</w:t>
            </w:r>
          </w:p>
        </w:tc>
        <w:tc>
          <w:tcPr>
            <w:tcW w:w="1410" w:type="dxa"/>
            <w:tcBorders>
              <w:left w:val="nil"/>
              <w:right w:val="nil"/>
            </w:tcBorders>
          </w:tcPr>
          <w:p w:rsidR="008B0181" w:rsidRPr="004D202E" w:rsidRDefault="008B0181" w:rsidP="0008419A">
            <w:pPr>
              <w:jc w:val="center"/>
              <w:rPr>
                <w:rFonts w:asciiTheme="minorHAnsi" w:hAnsiTheme="minorHAnsi"/>
                <w:sz w:val="16"/>
                <w:szCs w:val="16"/>
              </w:rPr>
            </w:pPr>
            <w:r w:rsidRPr="004D202E">
              <w:rPr>
                <w:rFonts w:asciiTheme="minorHAnsi" w:hAnsiTheme="minorHAnsi"/>
                <w:sz w:val="16"/>
                <w:szCs w:val="16"/>
              </w:rPr>
              <w:t>13.6</w:t>
            </w:r>
          </w:p>
        </w:tc>
        <w:tc>
          <w:tcPr>
            <w:tcW w:w="1410" w:type="dxa"/>
            <w:tcBorders>
              <w:left w:val="nil"/>
              <w:right w:val="nil"/>
            </w:tcBorders>
          </w:tcPr>
          <w:p w:rsidR="008B0181" w:rsidRPr="004D202E" w:rsidRDefault="008B0181" w:rsidP="0008419A">
            <w:pPr>
              <w:jc w:val="center"/>
              <w:rPr>
                <w:rFonts w:asciiTheme="minorHAnsi" w:hAnsiTheme="minorHAnsi"/>
                <w:sz w:val="16"/>
                <w:szCs w:val="16"/>
              </w:rPr>
            </w:pPr>
            <w:r w:rsidRPr="004D202E">
              <w:rPr>
                <w:rFonts w:asciiTheme="minorHAnsi" w:hAnsiTheme="minorHAnsi"/>
                <w:sz w:val="16"/>
                <w:szCs w:val="16"/>
              </w:rPr>
              <w:t>27</w:t>
            </w:r>
          </w:p>
        </w:tc>
        <w:tc>
          <w:tcPr>
            <w:tcW w:w="1410" w:type="dxa"/>
            <w:tcBorders>
              <w:left w:val="nil"/>
              <w:right w:val="nil"/>
            </w:tcBorders>
          </w:tcPr>
          <w:p w:rsidR="008B0181" w:rsidRPr="004D202E" w:rsidRDefault="008B0181" w:rsidP="0008419A">
            <w:pPr>
              <w:jc w:val="center"/>
              <w:rPr>
                <w:rFonts w:asciiTheme="minorHAnsi" w:hAnsiTheme="minorHAnsi"/>
                <w:sz w:val="16"/>
                <w:szCs w:val="16"/>
              </w:rPr>
            </w:pPr>
            <w:r w:rsidRPr="004D202E">
              <w:rPr>
                <w:rFonts w:asciiTheme="minorHAnsi" w:hAnsiTheme="minorHAnsi"/>
                <w:sz w:val="16"/>
                <w:szCs w:val="16"/>
              </w:rPr>
              <w:t>34.6</w:t>
            </w:r>
          </w:p>
        </w:tc>
      </w:tr>
      <w:tr w:rsidR="008B0181" w:rsidRPr="004D202E" w:rsidTr="0008419A">
        <w:tc>
          <w:tcPr>
            <w:tcW w:w="1728" w:type="dxa"/>
            <w:tcBorders>
              <w:left w:val="nil"/>
              <w:right w:val="nil"/>
            </w:tcBorders>
          </w:tcPr>
          <w:p w:rsidR="008B0181" w:rsidRPr="004D202E" w:rsidRDefault="008B0181" w:rsidP="0008419A">
            <w:pPr>
              <w:rPr>
                <w:rFonts w:asciiTheme="minorHAnsi" w:hAnsiTheme="minorHAnsi"/>
                <w:sz w:val="16"/>
                <w:szCs w:val="16"/>
              </w:rPr>
            </w:pPr>
            <w:r w:rsidRPr="004D202E">
              <w:rPr>
                <w:rFonts w:asciiTheme="minorHAnsi" w:hAnsiTheme="minorHAnsi"/>
                <w:sz w:val="16"/>
                <w:szCs w:val="16"/>
              </w:rPr>
              <w:t>PIP joint (%)</w:t>
            </w:r>
          </w:p>
        </w:tc>
        <w:tc>
          <w:tcPr>
            <w:tcW w:w="1410" w:type="dxa"/>
            <w:tcBorders>
              <w:left w:val="nil"/>
              <w:right w:val="nil"/>
            </w:tcBorders>
          </w:tcPr>
          <w:p w:rsidR="008B0181" w:rsidRPr="004D202E" w:rsidRDefault="008B0181" w:rsidP="0008419A">
            <w:pPr>
              <w:jc w:val="center"/>
              <w:rPr>
                <w:rFonts w:asciiTheme="minorHAnsi" w:hAnsiTheme="minorHAnsi"/>
                <w:sz w:val="16"/>
                <w:szCs w:val="16"/>
              </w:rPr>
            </w:pPr>
            <w:r w:rsidRPr="004D202E">
              <w:rPr>
                <w:rFonts w:asciiTheme="minorHAnsi" w:hAnsiTheme="minorHAnsi"/>
                <w:sz w:val="16"/>
                <w:szCs w:val="16"/>
              </w:rPr>
              <w:t>34.1</w:t>
            </w:r>
          </w:p>
        </w:tc>
        <w:tc>
          <w:tcPr>
            <w:tcW w:w="1410" w:type="dxa"/>
            <w:tcBorders>
              <w:left w:val="nil"/>
              <w:right w:val="nil"/>
            </w:tcBorders>
          </w:tcPr>
          <w:p w:rsidR="008B0181" w:rsidRPr="004D202E" w:rsidRDefault="008B0181" w:rsidP="0008419A">
            <w:pPr>
              <w:jc w:val="center"/>
              <w:rPr>
                <w:rFonts w:asciiTheme="minorHAnsi" w:hAnsiTheme="minorHAnsi"/>
                <w:sz w:val="16"/>
                <w:szCs w:val="16"/>
              </w:rPr>
            </w:pPr>
            <w:r w:rsidRPr="004D202E">
              <w:rPr>
                <w:rFonts w:asciiTheme="minorHAnsi" w:hAnsiTheme="minorHAnsi"/>
                <w:sz w:val="16"/>
                <w:szCs w:val="16"/>
              </w:rPr>
              <w:t>56</w:t>
            </w:r>
          </w:p>
        </w:tc>
        <w:tc>
          <w:tcPr>
            <w:tcW w:w="1410" w:type="dxa"/>
            <w:tcBorders>
              <w:left w:val="nil"/>
              <w:right w:val="nil"/>
            </w:tcBorders>
          </w:tcPr>
          <w:p w:rsidR="008B0181" w:rsidRPr="004D202E" w:rsidRDefault="008B0181" w:rsidP="0008419A">
            <w:pPr>
              <w:jc w:val="center"/>
              <w:rPr>
                <w:rFonts w:asciiTheme="minorHAnsi" w:hAnsiTheme="minorHAnsi"/>
                <w:sz w:val="16"/>
                <w:szCs w:val="16"/>
              </w:rPr>
            </w:pPr>
            <w:r w:rsidRPr="004D202E">
              <w:rPr>
                <w:rFonts w:asciiTheme="minorHAnsi" w:hAnsiTheme="minorHAnsi"/>
                <w:sz w:val="16"/>
                <w:szCs w:val="16"/>
              </w:rPr>
              <w:t>61.6</w:t>
            </w:r>
          </w:p>
        </w:tc>
      </w:tr>
    </w:tbl>
    <w:p w:rsidR="008B0181" w:rsidRPr="004D202E" w:rsidRDefault="008B0181" w:rsidP="008B0181">
      <w:pPr>
        <w:rPr>
          <w:rFonts w:asciiTheme="minorHAnsi" w:hAnsiTheme="minorHAnsi"/>
          <w:b/>
          <w:sz w:val="20"/>
          <w:szCs w:val="20"/>
        </w:rPr>
      </w:pPr>
    </w:p>
    <w:p w:rsidR="008B0181" w:rsidRPr="004D202E" w:rsidRDefault="008B0181" w:rsidP="008B0181">
      <w:pPr>
        <w:rPr>
          <w:rFonts w:asciiTheme="minorHAnsi" w:hAnsiTheme="minorHAnsi"/>
          <w:b/>
          <w:sz w:val="20"/>
          <w:szCs w:val="20"/>
        </w:rPr>
      </w:pPr>
      <w:r w:rsidRPr="004D202E">
        <w:rPr>
          <w:rFonts w:asciiTheme="minorHAnsi" w:hAnsiTheme="minorHAnsi"/>
          <w:b/>
          <w:sz w:val="20"/>
          <w:szCs w:val="20"/>
        </w:rPr>
        <w:t>Table</w:t>
      </w:r>
      <w:r w:rsidR="00D355D1" w:rsidRPr="004D202E">
        <w:rPr>
          <w:rFonts w:asciiTheme="minorHAnsi" w:hAnsiTheme="minorHAnsi"/>
          <w:b/>
          <w:sz w:val="20"/>
          <w:szCs w:val="20"/>
        </w:rPr>
        <w:t xml:space="preserve"> 4</w:t>
      </w:r>
      <w:r w:rsidRPr="004D202E">
        <w:rPr>
          <w:rFonts w:asciiTheme="minorHAnsi" w:hAnsiTheme="minorHAnsi"/>
          <w:b/>
          <w:sz w:val="20"/>
          <w:szCs w:val="20"/>
        </w:rPr>
        <w:t>:  Cumulative Recurrence by Baseline Severity</w:t>
      </w:r>
    </w:p>
    <w:tbl>
      <w:tblPr>
        <w:tblStyle w:val="TableGrid"/>
        <w:tblW w:w="0" w:type="auto"/>
        <w:tblLook w:val="04A0" w:firstRow="1" w:lastRow="0" w:firstColumn="1" w:lastColumn="0" w:noHBand="0" w:noVBand="1"/>
      </w:tblPr>
      <w:tblGrid>
        <w:gridCol w:w="2394"/>
        <w:gridCol w:w="1197"/>
        <w:gridCol w:w="1197"/>
        <w:gridCol w:w="1197"/>
        <w:gridCol w:w="1197"/>
      </w:tblGrid>
      <w:tr w:rsidR="004D202E" w:rsidRPr="004D202E" w:rsidTr="0008419A">
        <w:tc>
          <w:tcPr>
            <w:tcW w:w="2394" w:type="dxa"/>
            <w:vMerge w:val="restart"/>
            <w:tcBorders>
              <w:left w:val="nil"/>
              <w:right w:val="nil"/>
            </w:tcBorders>
            <w:shd w:val="clear" w:color="auto" w:fill="D9D9D9" w:themeFill="background1" w:themeFillShade="D9"/>
          </w:tcPr>
          <w:p w:rsidR="008B0181" w:rsidRPr="004D202E" w:rsidRDefault="008B0181" w:rsidP="0008419A">
            <w:pPr>
              <w:rPr>
                <w:rFonts w:asciiTheme="minorHAnsi" w:hAnsiTheme="minorHAnsi"/>
                <w:b/>
                <w:sz w:val="16"/>
                <w:szCs w:val="16"/>
              </w:rPr>
            </w:pPr>
          </w:p>
        </w:tc>
        <w:tc>
          <w:tcPr>
            <w:tcW w:w="2394" w:type="dxa"/>
            <w:gridSpan w:val="2"/>
            <w:tcBorders>
              <w:left w:val="nil"/>
              <w:right w:val="nil"/>
            </w:tcBorders>
            <w:shd w:val="clear" w:color="auto" w:fill="D9D9D9" w:themeFill="background1" w:themeFillShade="D9"/>
          </w:tcPr>
          <w:p w:rsidR="008B0181" w:rsidRPr="004D202E" w:rsidRDefault="008B0181" w:rsidP="0008419A">
            <w:pPr>
              <w:jc w:val="center"/>
              <w:rPr>
                <w:rFonts w:asciiTheme="minorHAnsi" w:hAnsiTheme="minorHAnsi"/>
                <w:b/>
                <w:sz w:val="16"/>
                <w:szCs w:val="16"/>
              </w:rPr>
            </w:pPr>
            <w:r w:rsidRPr="004D202E">
              <w:rPr>
                <w:rFonts w:asciiTheme="minorHAnsi" w:hAnsiTheme="minorHAnsi"/>
                <w:b/>
                <w:sz w:val="16"/>
                <w:szCs w:val="16"/>
              </w:rPr>
              <w:t>Year 3</w:t>
            </w:r>
          </w:p>
        </w:tc>
        <w:tc>
          <w:tcPr>
            <w:tcW w:w="2394" w:type="dxa"/>
            <w:gridSpan w:val="2"/>
            <w:tcBorders>
              <w:left w:val="nil"/>
              <w:right w:val="nil"/>
            </w:tcBorders>
            <w:shd w:val="clear" w:color="auto" w:fill="D9D9D9" w:themeFill="background1" w:themeFillShade="D9"/>
          </w:tcPr>
          <w:p w:rsidR="008B0181" w:rsidRPr="004D202E" w:rsidRDefault="008B0181" w:rsidP="0008419A">
            <w:pPr>
              <w:jc w:val="center"/>
              <w:rPr>
                <w:rFonts w:asciiTheme="minorHAnsi" w:hAnsiTheme="minorHAnsi"/>
                <w:b/>
                <w:sz w:val="16"/>
                <w:szCs w:val="16"/>
              </w:rPr>
            </w:pPr>
            <w:r w:rsidRPr="004D202E">
              <w:rPr>
                <w:rFonts w:asciiTheme="minorHAnsi" w:hAnsiTheme="minorHAnsi"/>
                <w:b/>
                <w:sz w:val="16"/>
                <w:szCs w:val="16"/>
              </w:rPr>
              <w:t>Year 4</w:t>
            </w:r>
          </w:p>
        </w:tc>
      </w:tr>
      <w:tr w:rsidR="004D202E" w:rsidRPr="004D202E" w:rsidTr="0008419A">
        <w:tc>
          <w:tcPr>
            <w:tcW w:w="2394" w:type="dxa"/>
            <w:vMerge/>
            <w:tcBorders>
              <w:left w:val="nil"/>
              <w:right w:val="nil"/>
            </w:tcBorders>
            <w:shd w:val="clear" w:color="auto" w:fill="D9D9D9" w:themeFill="background1" w:themeFillShade="D9"/>
          </w:tcPr>
          <w:p w:rsidR="008B0181" w:rsidRPr="004D202E" w:rsidRDefault="008B0181" w:rsidP="0008419A">
            <w:pPr>
              <w:rPr>
                <w:rFonts w:asciiTheme="minorHAnsi" w:hAnsiTheme="minorHAnsi"/>
                <w:b/>
                <w:sz w:val="16"/>
                <w:szCs w:val="16"/>
              </w:rPr>
            </w:pPr>
          </w:p>
        </w:tc>
        <w:tc>
          <w:tcPr>
            <w:tcW w:w="1197" w:type="dxa"/>
            <w:tcBorders>
              <w:left w:val="nil"/>
              <w:right w:val="nil"/>
            </w:tcBorders>
            <w:shd w:val="clear" w:color="auto" w:fill="D9D9D9" w:themeFill="background1" w:themeFillShade="D9"/>
          </w:tcPr>
          <w:p w:rsidR="008B0181" w:rsidRPr="004D202E" w:rsidRDefault="008B0181" w:rsidP="0008419A">
            <w:pPr>
              <w:jc w:val="center"/>
              <w:rPr>
                <w:rFonts w:asciiTheme="minorHAnsi" w:hAnsiTheme="minorHAnsi"/>
                <w:b/>
                <w:sz w:val="16"/>
                <w:szCs w:val="16"/>
              </w:rPr>
            </w:pPr>
            <w:r w:rsidRPr="004D202E">
              <w:rPr>
                <w:rFonts w:asciiTheme="minorHAnsi" w:hAnsiTheme="minorHAnsi"/>
                <w:b/>
                <w:sz w:val="16"/>
                <w:szCs w:val="16"/>
              </w:rPr>
              <w:t>MCP joint</w:t>
            </w:r>
          </w:p>
        </w:tc>
        <w:tc>
          <w:tcPr>
            <w:tcW w:w="1197" w:type="dxa"/>
            <w:tcBorders>
              <w:left w:val="nil"/>
              <w:right w:val="nil"/>
            </w:tcBorders>
            <w:shd w:val="clear" w:color="auto" w:fill="D9D9D9" w:themeFill="background1" w:themeFillShade="D9"/>
          </w:tcPr>
          <w:p w:rsidR="008B0181" w:rsidRPr="004D202E" w:rsidRDefault="008B0181" w:rsidP="0008419A">
            <w:pPr>
              <w:jc w:val="center"/>
              <w:rPr>
                <w:rFonts w:asciiTheme="minorHAnsi" w:hAnsiTheme="minorHAnsi"/>
                <w:b/>
                <w:sz w:val="16"/>
                <w:szCs w:val="16"/>
              </w:rPr>
            </w:pPr>
            <w:r w:rsidRPr="004D202E">
              <w:rPr>
                <w:rFonts w:asciiTheme="minorHAnsi" w:hAnsiTheme="minorHAnsi"/>
                <w:b/>
                <w:sz w:val="16"/>
                <w:szCs w:val="16"/>
              </w:rPr>
              <w:t>PIP joint</w:t>
            </w:r>
          </w:p>
        </w:tc>
        <w:tc>
          <w:tcPr>
            <w:tcW w:w="1197" w:type="dxa"/>
            <w:tcBorders>
              <w:left w:val="nil"/>
              <w:right w:val="nil"/>
            </w:tcBorders>
            <w:shd w:val="clear" w:color="auto" w:fill="D9D9D9" w:themeFill="background1" w:themeFillShade="D9"/>
          </w:tcPr>
          <w:p w:rsidR="008B0181" w:rsidRPr="004D202E" w:rsidRDefault="008B0181" w:rsidP="0008419A">
            <w:pPr>
              <w:jc w:val="center"/>
              <w:rPr>
                <w:rFonts w:asciiTheme="minorHAnsi" w:hAnsiTheme="minorHAnsi"/>
                <w:b/>
                <w:sz w:val="16"/>
                <w:szCs w:val="16"/>
              </w:rPr>
            </w:pPr>
            <w:r w:rsidRPr="004D202E">
              <w:rPr>
                <w:rFonts w:asciiTheme="minorHAnsi" w:hAnsiTheme="minorHAnsi"/>
                <w:b/>
                <w:sz w:val="16"/>
                <w:szCs w:val="16"/>
              </w:rPr>
              <w:t>MCP joint</w:t>
            </w:r>
          </w:p>
        </w:tc>
        <w:tc>
          <w:tcPr>
            <w:tcW w:w="1197" w:type="dxa"/>
            <w:tcBorders>
              <w:left w:val="nil"/>
              <w:right w:val="nil"/>
            </w:tcBorders>
            <w:shd w:val="clear" w:color="auto" w:fill="D9D9D9" w:themeFill="background1" w:themeFillShade="D9"/>
          </w:tcPr>
          <w:p w:rsidR="008B0181" w:rsidRPr="004D202E" w:rsidRDefault="008B0181" w:rsidP="0008419A">
            <w:pPr>
              <w:jc w:val="center"/>
              <w:rPr>
                <w:rFonts w:asciiTheme="minorHAnsi" w:hAnsiTheme="minorHAnsi"/>
                <w:b/>
                <w:sz w:val="16"/>
                <w:szCs w:val="16"/>
              </w:rPr>
            </w:pPr>
            <w:r w:rsidRPr="004D202E">
              <w:rPr>
                <w:rFonts w:asciiTheme="minorHAnsi" w:hAnsiTheme="minorHAnsi"/>
                <w:b/>
                <w:sz w:val="16"/>
                <w:szCs w:val="16"/>
              </w:rPr>
              <w:t>PIP joint</w:t>
            </w:r>
          </w:p>
        </w:tc>
      </w:tr>
      <w:tr w:rsidR="004D202E" w:rsidRPr="004D202E" w:rsidTr="0008419A">
        <w:tc>
          <w:tcPr>
            <w:tcW w:w="2394" w:type="dxa"/>
            <w:tcBorders>
              <w:left w:val="nil"/>
              <w:bottom w:val="single" w:sz="4" w:space="0" w:color="000000" w:themeColor="text1"/>
              <w:right w:val="nil"/>
            </w:tcBorders>
          </w:tcPr>
          <w:p w:rsidR="008B0181" w:rsidRPr="004D202E" w:rsidRDefault="008B0181" w:rsidP="0008419A">
            <w:pPr>
              <w:rPr>
                <w:rFonts w:asciiTheme="minorHAnsi" w:hAnsiTheme="minorHAnsi"/>
                <w:sz w:val="16"/>
                <w:szCs w:val="16"/>
              </w:rPr>
            </w:pPr>
            <w:r w:rsidRPr="004D202E">
              <w:rPr>
                <w:rFonts w:asciiTheme="minorHAnsi" w:hAnsiTheme="minorHAnsi"/>
                <w:sz w:val="16"/>
                <w:szCs w:val="16"/>
              </w:rPr>
              <w:t>Low Severity ⱡ   n/N (%)</w:t>
            </w:r>
          </w:p>
        </w:tc>
        <w:tc>
          <w:tcPr>
            <w:tcW w:w="1197" w:type="dxa"/>
            <w:tcBorders>
              <w:left w:val="nil"/>
              <w:right w:val="nil"/>
            </w:tcBorders>
          </w:tcPr>
          <w:p w:rsidR="008B0181" w:rsidRPr="004D202E" w:rsidRDefault="008B0181" w:rsidP="0008419A">
            <w:pPr>
              <w:rPr>
                <w:rFonts w:asciiTheme="minorHAnsi" w:hAnsiTheme="minorHAnsi"/>
                <w:sz w:val="16"/>
                <w:szCs w:val="16"/>
              </w:rPr>
            </w:pPr>
            <w:r w:rsidRPr="004D202E">
              <w:rPr>
                <w:rFonts w:asciiTheme="minorHAnsi" w:hAnsiTheme="minorHAnsi"/>
                <w:sz w:val="16"/>
                <w:szCs w:val="16"/>
              </w:rPr>
              <w:t>105/374 (28)</w:t>
            </w:r>
          </w:p>
        </w:tc>
        <w:tc>
          <w:tcPr>
            <w:tcW w:w="1197" w:type="dxa"/>
            <w:tcBorders>
              <w:left w:val="nil"/>
              <w:right w:val="nil"/>
            </w:tcBorders>
          </w:tcPr>
          <w:p w:rsidR="008B0181" w:rsidRPr="004D202E" w:rsidRDefault="008B0181" w:rsidP="0008419A">
            <w:pPr>
              <w:rPr>
                <w:rFonts w:asciiTheme="minorHAnsi" w:hAnsiTheme="minorHAnsi"/>
                <w:sz w:val="16"/>
                <w:szCs w:val="16"/>
              </w:rPr>
            </w:pPr>
            <w:r w:rsidRPr="004D202E">
              <w:rPr>
                <w:rFonts w:asciiTheme="minorHAnsi" w:hAnsiTheme="minorHAnsi"/>
                <w:sz w:val="16"/>
                <w:szCs w:val="16"/>
              </w:rPr>
              <w:t>60/121 (50)</w:t>
            </w:r>
          </w:p>
        </w:tc>
        <w:tc>
          <w:tcPr>
            <w:tcW w:w="1197" w:type="dxa"/>
            <w:tcBorders>
              <w:left w:val="nil"/>
              <w:right w:val="nil"/>
            </w:tcBorders>
          </w:tcPr>
          <w:p w:rsidR="008B0181" w:rsidRPr="004D202E" w:rsidRDefault="008B0181" w:rsidP="0008419A">
            <w:pPr>
              <w:jc w:val="center"/>
              <w:rPr>
                <w:rFonts w:asciiTheme="minorHAnsi" w:hAnsiTheme="minorHAnsi"/>
                <w:sz w:val="16"/>
                <w:szCs w:val="16"/>
              </w:rPr>
            </w:pPr>
            <w:r w:rsidRPr="004D202E">
              <w:rPr>
                <w:rFonts w:asciiTheme="minorHAnsi" w:hAnsiTheme="minorHAnsi"/>
                <w:sz w:val="16"/>
                <w:szCs w:val="16"/>
              </w:rPr>
              <w:t>134/374 (36)</w:t>
            </w:r>
          </w:p>
        </w:tc>
        <w:tc>
          <w:tcPr>
            <w:tcW w:w="1197" w:type="dxa"/>
            <w:tcBorders>
              <w:left w:val="nil"/>
              <w:right w:val="nil"/>
            </w:tcBorders>
          </w:tcPr>
          <w:p w:rsidR="008B0181" w:rsidRPr="004D202E" w:rsidRDefault="008B0181" w:rsidP="0008419A">
            <w:pPr>
              <w:jc w:val="center"/>
              <w:rPr>
                <w:rFonts w:asciiTheme="minorHAnsi" w:hAnsiTheme="minorHAnsi"/>
                <w:sz w:val="16"/>
                <w:szCs w:val="16"/>
              </w:rPr>
            </w:pPr>
            <w:r w:rsidRPr="004D202E">
              <w:rPr>
                <w:rFonts w:asciiTheme="minorHAnsi" w:hAnsiTheme="minorHAnsi"/>
                <w:sz w:val="16"/>
                <w:szCs w:val="16"/>
              </w:rPr>
              <w:t>71/121 (58)</w:t>
            </w:r>
          </w:p>
        </w:tc>
      </w:tr>
      <w:tr w:rsidR="004D202E" w:rsidRPr="004D202E" w:rsidTr="0008419A">
        <w:tc>
          <w:tcPr>
            <w:tcW w:w="2394" w:type="dxa"/>
            <w:tcBorders>
              <w:left w:val="nil"/>
              <w:right w:val="nil"/>
            </w:tcBorders>
          </w:tcPr>
          <w:p w:rsidR="008B0181" w:rsidRPr="004D202E" w:rsidRDefault="008B0181" w:rsidP="0008419A">
            <w:pPr>
              <w:rPr>
                <w:rFonts w:asciiTheme="minorHAnsi" w:hAnsiTheme="minorHAnsi"/>
                <w:sz w:val="16"/>
                <w:szCs w:val="16"/>
              </w:rPr>
            </w:pPr>
            <w:r w:rsidRPr="004D202E">
              <w:rPr>
                <w:rFonts w:asciiTheme="minorHAnsi" w:hAnsiTheme="minorHAnsi"/>
                <w:sz w:val="16"/>
                <w:szCs w:val="16"/>
              </w:rPr>
              <w:t>High Severity</w:t>
            </w:r>
            <w:r w:rsidRPr="004D202E">
              <w:rPr>
                <w:rFonts w:ascii="Calibri" w:hAnsi="Calibri"/>
                <w:sz w:val="16"/>
                <w:szCs w:val="16"/>
              </w:rPr>
              <w:t xml:space="preserve">§   </w:t>
            </w:r>
            <w:r w:rsidRPr="004D202E">
              <w:rPr>
                <w:rFonts w:asciiTheme="minorHAnsi" w:hAnsiTheme="minorHAnsi"/>
                <w:sz w:val="16"/>
                <w:szCs w:val="16"/>
              </w:rPr>
              <w:t>n/N (%)</w:t>
            </w:r>
          </w:p>
        </w:tc>
        <w:tc>
          <w:tcPr>
            <w:tcW w:w="1197" w:type="dxa"/>
            <w:tcBorders>
              <w:left w:val="nil"/>
              <w:right w:val="nil"/>
            </w:tcBorders>
          </w:tcPr>
          <w:p w:rsidR="008B0181" w:rsidRPr="004D202E" w:rsidRDefault="008B0181" w:rsidP="0008419A">
            <w:pPr>
              <w:rPr>
                <w:rFonts w:asciiTheme="minorHAnsi" w:hAnsiTheme="minorHAnsi"/>
                <w:sz w:val="16"/>
                <w:szCs w:val="16"/>
              </w:rPr>
            </w:pPr>
            <w:r w:rsidRPr="004D202E">
              <w:rPr>
                <w:rFonts w:asciiTheme="minorHAnsi" w:hAnsiTheme="minorHAnsi"/>
                <w:sz w:val="16"/>
                <w:szCs w:val="16"/>
              </w:rPr>
              <w:t>14/77 (18)</w:t>
            </w:r>
          </w:p>
        </w:tc>
        <w:tc>
          <w:tcPr>
            <w:tcW w:w="1197" w:type="dxa"/>
            <w:tcBorders>
              <w:left w:val="nil"/>
              <w:right w:val="nil"/>
            </w:tcBorders>
          </w:tcPr>
          <w:p w:rsidR="008B0181" w:rsidRPr="004D202E" w:rsidRDefault="008B0181" w:rsidP="0008419A">
            <w:pPr>
              <w:rPr>
                <w:rFonts w:asciiTheme="minorHAnsi" w:hAnsiTheme="minorHAnsi"/>
                <w:sz w:val="16"/>
                <w:szCs w:val="16"/>
              </w:rPr>
            </w:pPr>
            <w:r w:rsidRPr="004D202E">
              <w:rPr>
                <w:rFonts w:asciiTheme="minorHAnsi" w:hAnsiTheme="minorHAnsi"/>
                <w:sz w:val="16"/>
                <w:szCs w:val="16"/>
              </w:rPr>
              <w:t>36/51 (71)</w:t>
            </w:r>
          </w:p>
        </w:tc>
        <w:tc>
          <w:tcPr>
            <w:tcW w:w="1197" w:type="dxa"/>
            <w:tcBorders>
              <w:left w:val="nil"/>
              <w:right w:val="nil"/>
            </w:tcBorders>
          </w:tcPr>
          <w:p w:rsidR="008B0181" w:rsidRPr="004D202E" w:rsidRDefault="008B0181" w:rsidP="0008419A">
            <w:pPr>
              <w:jc w:val="center"/>
              <w:rPr>
                <w:rFonts w:asciiTheme="minorHAnsi" w:hAnsiTheme="minorHAnsi"/>
                <w:sz w:val="16"/>
                <w:szCs w:val="16"/>
              </w:rPr>
            </w:pPr>
            <w:r w:rsidRPr="004D202E">
              <w:rPr>
                <w:rFonts w:asciiTheme="minorHAnsi" w:hAnsiTheme="minorHAnsi"/>
                <w:sz w:val="16"/>
                <w:szCs w:val="16"/>
              </w:rPr>
              <w:t>22/77 (29)</w:t>
            </w:r>
          </w:p>
        </w:tc>
        <w:tc>
          <w:tcPr>
            <w:tcW w:w="1197" w:type="dxa"/>
            <w:tcBorders>
              <w:left w:val="nil"/>
              <w:right w:val="nil"/>
            </w:tcBorders>
          </w:tcPr>
          <w:p w:rsidR="008B0181" w:rsidRPr="004D202E" w:rsidRDefault="008B0181" w:rsidP="0008419A">
            <w:pPr>
              <w:jc w:val="center"/>
              <w:rPr>
                <w:rFonts w:asciiTheme="minorHAnsi" w:hAnsiTheme="minorHAnsi"/>
                <w:sz w:val="16"/>
                <w:szCs w:val="16"/>
              </w:rPr>
            </w:pPr>
            <w:r w:rsidRPr="004D202E">
              <w:rPr>
                <w:rFonts w:asciiTheme="minorHAnsi" w:hAnsiTheme="minorHAnsi"/>
                <w:sz w:val="16"/>
                <w:szCs w:val="16"/>
              </w:rPr>
              <w:t>36/51 (71)</w:t>
            </w:r>
          </w:p>
        </w:tc>
      </w:tr>
    </w:tbl>
    <w:p w:rsidR="008B0181" w:rsidRPr="004D202E" w:rsidRDefault="008B0181" w:rsidP="008B0181">
      <w:pPr>
        <w:rPr>
          <w:rFonts w:asciiTheme="minorHAnsi" w:hAnsiTheme="minorHAnsi"/>
          <w:sz w:val="16"/>
          <w:szCs w:val="16"/>
        </w:rPr>
      </w:pPr>
      <w:r w:rsidRPr="004D202E">
        <w:rPr>
          <w:rFonts w:asciiTheme="minorHAnsi" w:hAnsiTheme="minorHAnsi"/>
          <w:sz w:val="16"/>
          <w:szCs w:val="16"/>
        </w:rPr>
        <w:t>ⱡLow severity defined as &lt;50⁰ and &lt;40⁰ for MCP and PIP joints respectively</w:t>
      </w:r>
    </w:p>
    <w:p w:rsidR="008B0181" w:rsidRPr="004D202E" w:rsidRDefault="008B0181" w:rsidP="008B0181">
      <w:pPr>
        <w:rPr>
          <w:rFonts w:asciiTheme="minorHAnsi" w:hAnsiTheme="minorHAnsi"/>
          <w:sz w:val="16"/>
          <w:szCs w:val="16"/>
        </w:rPr>
      </w:pPr>
      <w:r w:rsidRPr="004D202E">
        <w:rPr>
          <w:rFonts w:asciiTheme="minorHAnsi" w:hAnsiTheme="minorHAnsi"/>
          <w:sz w:val="16"/>
          <w:szCs w:val="16"/>
        </w:rPr>
        <w:t>§High severity defined as ≥50⁰ and ≥40⁰ for MCP and PIP joints respectively</w:t>
      </w:r>
    </w:p>
    <w:p w:rsidR="008B0181" w:rsidRPr="004D202E" w:rsidRDefault="008B0181" w:rsidP="008B0181">
      <w:pPr>
        <w:rPr>
          <w:rFonts w:asciiTheme="minorHAnsi" w:hAnsiTheme="minorHAnsi"/>
          <w:b/>
          <w:sz w:val="20"/>
          <w:szCs w:val="20"/>
        </w:rPr>
      </w:pPr>
    </w:p>
    <w:p w:rsidR="00A02549" w:rsidRPr="004D202E" w:rsidRDefault="00A02549" w:rsidP="00A02549">
      <w:pPr>
        <w:pStyle w:val="NoSpacing"/>
        <w:rPr>
          <w:rFonts w:eastAsiaTheme="minorHAnsi"/>
          <w:sz w:val="20"/>
          <w:szCs w:val="20"/>
        </w:rPr>
      </w:pPr>
      <w:proofErr w:type="spellStart"/>
      <w:r w:rsidRPr="004D202E">
        <w:rPr>
          <w:sz w:val="20"/>
          <w:szCs w:val="20"/>
        </w:rPr>
        <w:t>Nondurability</w:t>
      </w:r>
      <w:proofErr w:type="spellEnd"/>
      <w:r w:rsidRPr="004D202E">
        <w:rPr>
          <w:sz w:val="20"/>
          <w:szCs w:val="20"/>
        </w:rPr>
        <w:t xml:space="preserve"> was defined as an increase in contracture ≥ 20° with palpable cord </w:t>
      </w:r>
      <w:r w:rsidRPr="004D202E">
        <w:rPr>
          <w:rFonts w:eastAsiaTheme="minorHAnsi"/>
          <w:sz w:val="20"/>
          <w:szCs w:val="20"/>
        </w:rPr>
        <w:t>O</w:t>
      </w:r>
      <w:r w:rsidR="005C7FA0" w:rsidRPr="004D202E">
        <w:rPr>
          <w:rFonts w:eastAsiaTheme="minorHAnsi"/>
          <w:sz w:val="20"/>
          <w:szCs w:val="20"/>
        </w:rPr>
        <w:t xml:space="preserve">R the need for further surgical or </w:t>
      </w:r>
      <w:r w:rsidRPr="004D202E">
        <w:rPr>
          <w:rFonts w:eastAsiaTheme="minorHAnsi"/>
          <w:sz w:val="20"/>
          <w:szCs w:val="20"/>
        </w:rPr>
        <w:t xml:space="preserve">medical intervention </w:t>
      </w:r>
      <w:r w:rsidRPr="004D202E">
        <w:rPr>
          <w:sz w:val="20"/>
          <w:szCs w:val="20"/>
        </w:rPr>
        <w:t xml:space="preserve">after measurable improvement </w:t>
      </w:r>
      <w:r w:rsidRPr="004D202E">
        <w:rPr>
          <w:rFonts w:eastAsiaTheme="minorHAnsi"/>
          <w:sz w:val="20"/>
          <w:szCs w:val="20"/>
        </w:rPr>
        <w:t>(≥20</w:t>
      </w:r>
      <w:r w:rsidR="0021705B" w:rsidRPr="004D202E">
        <w:rPr>
          <w:sz w:val="20"/>
          <w:szCs w:val="20"/>
        </w:rPr>
        <w:t xml:space="preserve">° </w:t>
      </w:r>
      <w:r w:rsidR="0021705B" w:rsidRPr="004D202E">
        <w:rPr>
          <w:rFonts w:eastAsiaTheme="minorHAnsi"/>
          <w:sz w:val="20"/>
          <w:szCs w:val="20"/>
        </w:rPr>
        <w:t>improvement</w:t>
      </w:r>
      <w:r w:rsidRPr="004D202E">
        <w:rPr>
          <w:rFonts w:eastAsiaTheme="minorHAnsi"/>
          <w:sz w:val="20"/>
          <w:szCs w:val="20"/>
        </w:rPr>
        <w:t xml:space="preserve"> in contracture, but not to &lt;5</w:t>
      </w:r>
      <w:r w:rsidR="005C7FA0" w:rsidRPr="004D202E">
        <w:rPr>
          <w:sz w:val="20"/>
          <w:szCs w:val="20"/>
        </w:rPr>
        <w:t>°</w:t>
      </w:r>
      <w:r w:rsidRPr="004D202E">
        <w:rPr>
          <w:sz w:val="20"/>
          <w:szCs w:val="20"/>
        </w:rPr>
        <w:t xml:space="preserve">) with CCH.  Fifty percent </w:t>
      </w:r>
      <w:r w:rsidR="008B0181" w:rsidRPr="004D202E">
        <w:rPr>
          <w:rFonts w:eastAsiaTheme="minorHAnsi"/>
          <w:sz w:val="20"/>
          <w:szCs w:val="20"/>
        </w:rPr>
        <w:t xml:space="preserve">(150/301) met the definition of nondurable by year 3.  </w:t>
      </w:r>
    </w:p>
    <w:p w:rsidR="00A02549" w:rsidRPr="004D202E" w:rsidRDefault="00A02549" w:rsidP="00A02549">
      <w:pPr>
        <w:pStyle w:val="NoSpacing"/>
        <w:rPr>
          <w:rFonts w:eastAsiaTheme="minorHAnsi"/>
          <w:sz w:val="20"/>
          <w:szCs w:val="20"/>
        </w:rPr>
      </w:pPr>
    </w:p>
    <w:p w:rsidR="008B0181" w:rsidRPr="004D202E" w:rsidRDefault="008B0181" w:rsidP="00A02549">
      <w:pPr>
        <w:pStyle w:val="NoSpacing"/>
        <w:rPr>
          <w:rFonts w:eastAsiaTheme="minorHAnsi"/>
          <w:sz w:val="20"/>
          <w:szCs w:val="20"/>
        </w:rPr>
      </w:pPr>
      <w:r w:rsidRPr="004D202E">
        <w:rPr>
          <w:rFonts w:eastAsiaTheme="minorHAnsi"/>
          <w:sz w:val="20"/>
          <w:szCs w:val="20"/>
        </w:rPr>
        <w:t>Of the156 joints that were considered as not effectively treated</w:t>
      </w:r>
      <w:r w:rsidR="00283BD6" w:rsidRPr="004D202E">
        <w:rPr>
          <w:rFonts w:eastAsiaTheme="minorHAnsi"/>
          <w:sz w:val="20"/>
          <w:szCs w:val="20"/>
        </w:rPr>
        <w:t xml:space="preserve"> after CCH</w:t>
      </w:r>
      <w:r w:rsidRPr="004D202E">
        <w:rPr>
          <w:rFonts w:eastAsiaTheme="minorHAnsi"/>
          <w:sz w:val="20"/>
          <w:szCs w:val="20"/>
        </w:rPr>
        <w:t>, 59 joints (15 MCP; 44 PIP) progressed</w:t>
      </w:r>
      <w:r w:rsidR="00E029CC" w:rsidRPr="004D202E">
        <w:rPr>
          <w:rFonts w:eastAsiaTheme="minorHAnsi"/>
          <w:sz w:val="20"/>
          <w:szCs w:val="20"/>
        </w:rPr>
        <w:t xml:space="preserve"> (using the same definitions as for recurrence and </w:t>
      </w:r>
      <w:proofErr w:type="spellStart"/>
      <w:r w:rsidR="00E029CC" w:rsidRPr="004D202E">
        <w:rPr>
          <w:rFonts w:eastAsiaTheme="minorHAnsi"/>
          <w:sz w:val="20"/>
          <w:szCs w:val="20"/>
        </w:rPr>
        <w:t>nondurability</w:t>
      </w:r>
      <w:proofErr w:type="spellEnd"/>
      <w:r w:rsidR="00E029CC" w:rsidRPr="004D202E">
        <w:rPr>
          <w:rFonts w:eastAsiaTheme="minorHAnsi"/>
          <w:sz w:val="20"/>
          <w:szCs w:val="20"/>
        </w:rPr>
        <w:t>)</w:t>
      </w:r>
      <w:r w:rsidR="00A02549" w:rsidRPr="004D202E">
        <w:rPr>
          <w:rFonts w:eastAsiaTheme="minorHAnsi"/>
          <w:sz w:val="20"/>
          <w:szCs w:val="20"/>
        </w:rPr>
        <w:t xml:space="preserve"> by year 3</w:t>
      </w:r>
      <w:r w:rsidRPr="004D202E">
        <w:rPr>
          <w:rFonts w:eastAsiaTheme="minorHAnsi"/>
          <w:sz w:val="20"/>
          <w:szCs w:val="20"/>
        </w:rPr>
        <w:t xml:space="preserve">.  </w:t>
      </w:r>
      <w:proofErr w:type="spellStart"/>
      <w:r w:rsidRPr="004D202E">
        <w:rPr>
          <w:rFonts w:eastAsiaTheme="minorHAnsi"/>
          <w:sz w:val="20"/>
          <w:szCs w:val="20"/>
        </w:rPr>
        <w:t>Nondurability</w:t>
      </w:r>
      <w:proofErr w:type="spellEnd"/>
      <w:r w:rsidRPr="004D202E">
        <w:rPr>
          <w:rFonts w:eastAsiaTheme="minorHAnsi"/>
          <w:sz w:val="20"/>
          <w:szCs w:val="20"/>
        </w:rPr>
        <w:t xml:space="preserve"> and progression data were not shown for year 4.</w:t>
      </w:r>
    </w:p>
    <w:p w:rsidR="008B0181" w:rsidRPr="004D202E" w:rsidRDefault="008B0181" w:rsidP="0022190A">
      <w:pPr>
        <w:rPr>
          <w:sz w:val="20"/>
          <w:szCs w:val="20"/>
        </w:rPr>
      </w:pPr>
    </w:p>
    <w:p w:rsidR="00840B7D" w:rsidRPr="004D202E" w:rsidRDefault="00E47248" w:rsidP="00CC11D8">
      <w:pPr>
        <w:rPr>
          <w:sz w:val="20"/>
          <w:szCs w:val="20"/>
        </w:rPr>
      </w:pPr>
      <w:r w:rsidRPr="004D202E">
        <w:rPr>
          <w:sz w:val="20"/>
          <w:szCs w:val="20"/>
        </w:rPr>
        <w:t>Based on historical surgery literature, the inci</w:t>
      </w:r>
      <w:r w:rsidR="009E7371" w:rsidRPr="004D202E">
        <w:rPr>
          <w:sz w:val="20"/>
          <w:szCs w:val="20"/>
        </w:rPr>
        <w:t>dence of recurrence with CCH</w:t>
      </w:r>
      <w:r w:rsidRPr="004D202E">
        <w:rPr>
          <w:sz w:val="20"/>
          <w:szCs w:val="20"/>
        </w:rPr>
        <w:t xml:space="preserve"> was not greater than that following fasciectomy or fasciotomy.</w:t>
      </w:r>
      <w:r w:rsidR="009965B4" w:rsidRPr="004D202E">
        <w:rPr>
          <w:sz w:val="20"/>
          <w:szCs w:val="20"/>
        </w:rPr>
        <w:t xml:space="preserve">  </w:t>
      </w:r>
      <w:r w:rsidR="000045D5" w:rsidRPr="004D202E">
        <w:rPr>
          <w:sz w:val="20"/>
          <w:szCs w:val="20"/>
        </w:rPr>
        <w:t xml:space="preserve">There is a wide range of recurrence rates following surgery as it is dependent on the type of surgery, affected finger, and affected joint, </w:t>
      </w:r>
      <w:r w:rsidR="007D615A" w:rsidRPr="004D202E">
        <w:rPr>
          <w:sz w:val="20"/>
          <w:szCs w:val="20"/>
        </w:rPr>
        <w:t xml:space="preserve">follow-up period, </w:t>
      </w:r>
      <w:r w:rsidR="000045D5" w:rsidRPr="004D202E">
        <w:rPr>
          <w:sz w:val="20"/>
          <w:szCs w:val="20"/>
        </w:rPr>
        <w:t xml:space="preserve">and definitions used for recurrence.  </w:t>
      </w:r>
      <w:r w:rsidR="00CC11D8" w:rsidRPr="004D202E">
        <w:rPr>
          <w:sz w:val="20"/>
          <w:szCs w:val="20"/>
        </w:rPr>
        <w:t xml:space="preserve">Recurrence rates for surgical procedures after 3-4 years of follow-up are: limited </w:t>
      </w:r>
      <w:proofErr w:type="spellStart"/>
      <w:r w:rsidR="00CC11D8" w:rsidRPr="004D202E">
        <w:rPr>
          <w:sz w:val="20"/>
          <w:szCs w:val="20"/>
        </w:rPr>
        <w:t>fasciectomy</w:t>
      </w:r>
      <w:proofErr w:type="spellEnd"/>
      <w:r w:rsidR="00CC11D8" w:rsidRPr="004D202E">
        <w:rPr>
          <w:sz w:val="20"/>
          <w:szCs w:val="20"/>
        </w:rPr>
        <w:t xml:space="preserve"> 33-54%; </w:t>
      </w:r>
      <w:proofErr w:type="spellStart"/>
      <w:r w:rsidR="00CC11D8" w:rsidRPr="004D202E">
        <w:rPr>
          <w:sz w:val="20"/>
          <w:szCs w:val="20"/>
        </w:rPr>
        <w:t>dermofasciectomy</w:t>
      </w:r>
      <w:proofErr w:type="spellEnd"/>
      <w:r w:rsidR="00CC11D8" w:rsidRPr="004D202E">
        <w:rPr>
          <w:sz w:val="20"/>
          <w:szCs w:val="20"/>
        </w:rPr>
        <w:t xml:space="preserve"> 8.9-33%; total </w:t>
      </w:r>
      <w:proofErr w:type="spellStart"/>
      <w:r w:rsidR="00CC11D8" w:rsidRPr="004D202E">
        <w:rPr>
          <w:sz w:val="20"/>
          <w:szCs w:val="20"/>
        </w:rPr>
        <w:t>fasciectomy</w:t>
      </w:r>
      <w:proofErr w:type="spellEnd"/>
      <w:r w:rsidR="00CC11D8" w:rsidRPr="004D202E">
        <w:rPr>
          <w:sz w:val="20"/>
          <w:szCs w:val="20"/>
        </w:rPr>
        <w:t xml:space="preserve"> 10%; needle </w:t>
      </w:r>
      <w:proofErr w:type="spellStart"/>
      <w:r w:rsidR="00CC11D8" w:rsidRPr="004D202E">
        <w:rPr>
          <w:sz w:val="20"/>
          <w:szCs w:val="20"/>
        </w:rPr>
        <w:t>aponeurotomy</w:t>
      </w:r>
      <w:proofErr w:type="spellEnd"/>
      <w:r w:rsidR="00CC11D8" w:rsidRPr="004D202E">
        <w:rPr>
          <w:sz w:val="20"/>
          <w:szCs w:val="20"/>
        </w:rPr>
        <w:t xml:space="preserve"> 58-65%; </w:t>
      </w:r>
      <w:proofErr w:type="spellStart"/>
      <w:r w:rsidR="00CC11D8" w:rsidRPr="004D202E">
        <w:rPr>
          <w:sz w:val="20"/>
          <w:szCs w:val="20"/>
        </w:rPr>
        <w:t>fasciotomy</w:t>
      </w:r>
      <w:proofErr w:type="spellEnd"/>
      <w:r w:rsidR="00CC11D8" w:rsidRPr="004D202E">
        <w:rPr>
          <w:sz w:val="20"/>
          <w:szCs w:val="20"/>
        </w:rPr>
        <w:t xml:space="preserve"> 48-58%.</w:t>
      </w:r>
      <w:r w:rsidR="000D1A8E" w:rsidRPr="004D202E">
        <w:rPr>
          <w:sz w:val="20"/>
          <w:szCs w:val="20"/>
          <w:vertAlign w:val="superscript"/>
        </w:rPr>
        <w:t>10-12</w:t>
      </w:r>
    </w:p>
    <w:p w:rsidR="00D355FC" w:rsidRPr="004D202E" w:rsidRDefault="00D355FC" w:rsidP="000045D5">
      <w:pPr>
        <w:pStyle w:val="NoSpacing"/>
        <w:rPr>
          <w:sz w:val="20"/>
          <w:szCs w:val="20"/>
        </w:rPr>
      </w:pPr>
    </w:p>
    <w:p w:rsidR="00D355FC" w:rsidRPr="004D202E" w:rsidRDefault="00D355FC" w:rsidP="00D355FC">
      <w:pPr>
        <w:pStyle w:val="NoSpacing"/>
        <w:rPr>
          <w:i/>
          <w:sz w:val="20"/>
          <w:szCs w:val="20"/>
          <w:u w:val="single"/>
        </w:rPr>
      </w:pPr>
      <w:r w:rsidRPr="004D202E">
        <w:rPr>
          <w:i/>
          <w:sz w:val="20"/>
          <w:szCs w:val="20"/>
          <w:u w:val="single"/>
        </w:rPr>
        <w:t>Retreatment in those with prior clinical success</w:t>
      </w:r>
    </w:p>
    <w:p w:rsidR="00D355FC" w:rsidRPr="004D202E" w:rsidRDefault="00D355FC" w:rsidP="000045D5">
      <w:pPr>
        <w:pStyle w:val="NoSpacing"/>
        <w:rPr>
          <w:sz w:val="20"/>
          <w:szCs w:val="20"/>
        </w:rPr>
      </w:pPr>
      <w:r w:rsidRPr="004D202E">
        <w:rPr>
          <w:sz w:val="20"/>
          <w:szCs w:val="20"/>
        </w:rPr>
        <w:t xml:space="preserve">Among those who were originally successfully treated, 80/623 (13%) joints were subsequently treated between years 2-4 for “patient-reported” worsening of contracture.  The most common interventions were retreatment with CCH or </w:t>
      </w:r>
      <w:proofErr w:type="spellStart"/>
      <w:r w:rsidRPr="004D202E">
        <w:rPr>
          <w:sz w:val="20"/>
          <w:szCs w:val="20"/>
        </w:rPr>
        <w:t>fasciectomy</w:t>
      </w:r>
      <w:proofErr w:type="spellEnd"/>
      <w:r w:rsidR="009E0DF7" w:rsidRPr="004D202E">
        <w:rPr>
          <w:sz w:val="20"/>
          <w:szCs w:val="20"/>
        </w:rPr>
        <w:t xml:space="preserve"> (</w:t>
      </w:r>
      <w:r w:rsidR="009E0DF7" w:rsidRPr="004D202E">
        <w:rPr>
          <w:b/>
          <w:sz w:val="20"/>
          <w:szCs w:val="20"/>
          <w:u w:val="single"/>
        </w:rPr>
        <w:t>Table 5</w:t>
      </w:r>
      <w:r w:rsidR="009E0DF7" w:rsidRPr="004D202E">
        <w:rPr>
          <w:sz w:val="20"/>
          <w:szCs w:val="20"/>
        </w:rPr>
        <w:t>)</w:t>
      </w:r>
      <w:r w:rsidRPr="004D202E">
        <w:rPr>
          <w:sz w:val="20"/>
          <w:szCs w:val="20"/>
        </w:rPr>
        <w:t>.</w:t>
      </w:r>
      <w:r w:rsidR="009E0DF7" w:rsidRPr="004D202E">
        <w:rPr>
          <w:sz w:val="20"/>
          <w:szCs w:val="20"/>
          <w:vertAlign w:val="superscript"/>
        </w:rPr>
        <w:t>9</w:t>
      </w:r>
      <w:r w:rsidRPr="004D202E">
        <w:rPr>
          <w:sz w:val="20"/>
          <w:szCs w:val="20"/>
        </w:rPr>
        <w:t xml:space="preserve">  </w:t>
      </w:r>
    </w:p>
    <w:p w:rsidR="00D355FC" w:rsidRPr="004D202E" w:rsidRDefault="00D355FC" w:rsidP="000045D5">
      <w:pPr>
        <w:pStyle w:val="NoSpacing"/>
        <w:rPr>
          <w:i/>
          <w:sz w:val="20"/>
          <w:szCs w:val="20"/>
          <w:u w:val="single"/>
        </w:rPr>
      </w:pPr>
    </w:p>
    <w:p w:rsidR="00D355FC" w:rsidRPr="004D202E" w:rsidRDefault="00D355FC" w:rsidP="00D355FC">
      <w:pPr>
        <w:autoSpaceDE w:val="0"/>
        <w:autoSpaceDN w:val="0"/>
        <w:adjustRightInd w:val="0"/>
        <w:rPr>
          <w:rFonts w:eastAsiaTheme="minorHAnsi"/>
          <w:bCs/>
          <w:sz w:val="20"/>
          <w:szCs w:val="20"/>
        </w:rPr>
      </w:pPr>
      <w:r w:rsidRPr="004D202E">
        <w:rPr>
          <w:rFonts w:asciiTheme="minorHAnsi" w:hAnsiTheme="minorHAnsi"/>
          <w:b/>
          <w:sz w:val="20"/>
          <w:szCs w:val="20"/>
        </w:rPr>
        <w:t>Table</w:t>
      </w:r>
      <w:r w:rsidR="009E0DF7" w:rsidRPr="004D202E">
        <w:rPr>
          <w:rFonts w:asciiTheme="minorHAnsi" w:hAnsiTheme="minorHAnsi"/>
          <w:b/>
          <w:sz w:val="20"/>
          <w:szCs w:val="20"/>
        </w:rPr>
        <w:t xml:space="preserve"> 5</w:t>
      </w:r>
      <w:r w:rsidRPr="004D202E">
        <w:rPr>
          <w:rFonts w:asciiTheme="minorHAnsi" w:hAnsiTheme="minorHAnsi"/>
          <w:b/>
          <w:sz w:val="20"/>
          <w:szCs w:val="20"/>
        </w:rPr>
        <w:t xml:space="preserve">: Interventions for Worsening Contracture in </w:t>
      </w:r>
      <w:r w:rsidR="00C3796B" w:rsidRPr="004D202E">
        <w:rPr>
          <w:rFonts w:asciiTheme="minorHAnsi" w:hAnsiTheme="minorHAnsi"/>
          <w:b/>
          <w:sz w:val="20"/>
          <w:szCs w:val="20"/>
        </w:rPr>
        <w:t>T</w:t>
      </w:r>
      <w:r w:rsidRPr="004D202E">
        <w:rPr>
          <w:rFonts w:asciiTheme="minorHAnsi" w:hAnsiTheme="minorHAnsi"/>
          <w:b/>
          <w:sz w:val="20"/>
          <w:szCs w:val="20"/>
        </w:rPr>
        <w:t xml:space="preserve">hose with </w:t>
      </w:r>
      <w:r w:rsidR="00C3796B" w:rsidRPr="004D202E">
        <w:rPr>
          <w:rFonts w:asciiTheme="minorHAnsi" w:hAnsiTheme="minorHAnsi"/>
          <w:b/>
          <w:sz w:val="20"/>
          <w:szCs w:val="20"/>
        </w:rPr>
        <w:t>Prior Successful</w:t>
      </w:r>
      <w:r w:rsidRPr="004D202E">
        <w:rPr>
          <w:rFonts w:asciiTheme="minorHAnsi" w:hAnsiTheme="minorHAnsi"/>
          <w:b/>
          <w:sz w:val="20"/>
          <w:szCs w:val="20"/>
        </w:rPr>
        <w:t xml:space="preserve"> Treatment</w:t>
      </w:r>
      <w:r w:rsidR="009E0DF7" w:rsidRPr="004D202E">
        <w:rPr>
          <w:rFonts w:asciiTheme="minorHAnsi" w:hAnsiTheme="minorHAnsi"/>
          <w:b/>
          <w:sz w:val="20"/>
          <w:szCs w:val="20"/>
          <w:vertAlign w:val="superscript"/>
        </w:rPr>
        <w:t>9</w:t>
      </w:r>
    </w:p>
    <w:tbl>
      <w:tblPr>
        <w:tblStyle w:val="TableGrid"/>
        <w:tblW w:w="0" w:type="auto"/>
        <w:tblLook w:val="04A0" w:firstRow="1" w:lastRow="0" w:firstColumn="1" w:lastColumn="0" w:noHBand="0" w:noVBand="1"/>
      </w:tblPr>
      <w:tblGrid>
        <w:gridCol w:w="1145"/>
        <w:gridCol w:w="1190"/>
        <w:gridCol w:w="1142"/>
        <w:gridCol w:w="1184"/>
        <w:gridCol w:w="1191"/>
        <w:gridCol w:w="1174"/>
        <w:gridCol w:w="1399"/>
        <w:gridCol w:w="1151"/>
      </w:tblGrid>
      <w:tr w:rsidR="004D202E" w:rsidRPr="004D202E" w:rsidTr="004D202E">
        <w:tc>
          <w:tcPr>
            <w:tcW w:w="1145" w:type="dxa"/>
            <w:tcBorders>
              <w:left w:val="nil"/>
              <w:right w:val="nil"/>
            </w:tcBorders>
            <w:shd w:val="clear" w:color="auto" w:fill="D9D9D9" w:themeFill="background1" w:themeFillShade="D9"/>
          </w:tcPr>
          <w:p w:rsidR="00C3796B" w:rsidRPr="004D202E" w:rsidRDefault="00C3796B" w:rsidP="00912EEA">
            <w:pPr>
              <w:autoSpaceDE w:val="0"/>
              <w:autoSpaceDN w:val="0"/>
              <w:adjustRightInd w:val="0"/>
              <w:rPr>
                <w:rFonts w:asciiTheme="minorHAnsi" w:eastAsiaTheme="minorHAnsi" w:hAnsiTheme="minorHAnsi"/>
                <w:bCs/>
                <w:sz w:val="16"/>
                <w:szCs w:val="16"/>
              </w:rPr>
            </w:pPr>
          </w:p>
        </w:tc>
        <w:tc>
          <w:tcPr>
            <w:tcW w:w="1190" w:type="dxa"/>
            <w:tcBorders>
              <w:left w:val="nil"/>
              <w:right w:val="nil"/>
            </w:tcBorders>
            <w:shd w:val="clear" w:color="auto" w:fill="D9D9D9" w:themeFill="background1" w:themeFillShade="D9"/>
            <w:vAlign w:val="center"/>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hAnsiTheme="minorHAnsi"/>
                <w:b/>
                <w:sz w:val="16"/>
                <w:szCs w:val="16"/>
              </w:rPr>
              <w:t>Total interventions</w:t>
            </w:r>
          </w:p>
        </w:tc>
        <w:tc>
          <w:tcPr>
            <w:tcW w:w="1142" w:type="dxa"/>
            <w:tcBorders>
              <w:left w:val="nil"/>
              <w:right w:val="nil"/>
            </w:tcBorders>
            <w:shd w:val="clear" w:color="auto" w:fill="D9D9D9" w:themeFill="background1" w:themeFillShade="D9"/>
            <w:vAlign w:val="center"/>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CCH</w:t>
            </w:r>
          </w:p>
        </w:tc>
        <w:tc>
          <w:tcPr>
            <w:tcW w:w="1184" w:type="dxa"/>
            <w:tcBorders>
              <w:left w:val="nil"/>
              <w:right w:val="nil"/>
            </w:tcBorders>
            <w:shd w:val="clear" w:color="auto" w:fill="D9D9D9" w:themeFill="background1" w:themeFillShade="D9"/>
            <w:vAlign w:val="center"/>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proofErr w:type="spellStart"/>
            <w:r w:rsidRPr="004D202E">
              <w:rPr>
                <w:rFonts w:asciiTheme="minorHAnsi" w:eastAsiaTheme="minorHAnsi" w:hAnsiTheme="minorHAnsi"/>
                <w:b/>
                <w:bCs/>
                <w:sz w:val="16"/>
                <w:szCs w:val="16"/>
              </w:rPr>
              <w:t>Fasciectomy</w:t>
            </w:r>
            <w:proofErr w:type="spellEnd"/>
          </w:p>
        </w:tc>
        <w:tc>
          <w:tcPr>
            <w:tcW w:w="1191" w:type="dxa"/>
            <w:tcBorders>
              <w:left w:val="nil"/>
              <w:right w:val="nil"/>
            </w:tcBorders>
            <w:shd w:val="clear" w:color="auto" w:fill="D9D9D9" w:themeFill="background1" w:themeFillShade="D9"/>
            <w:vAlign w:val="center"/>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 xml:space="preserve">Needle </w:t>
            </w:r>
            <w:proofErr w:type="spellStart"/>
            <w:r w:rsidRPr="004D202E">
              <w:rPr>
                <w:rFonts w:asciiTheme="minorHAnsi" w:eastAsiaTheme="minorHAnsi" w:hAnsiTheme="minorHAnsi"/>
                <w:b/>
                <w:bCs/>
                <w:sz w:val="16"/>
                <w:szCs w:val="16"/>
              </w:rPr>
              <w:t>aponerotomy</w:t>
            </w:r>
            <w:proofErr w:type="spellEnd"/>
          </w:p>
        </w:tc>
        <w:tc>
          <w:tcPr>
            <w:tcW w:w="1174" w:type="dxa"/>
            <w:tcBorders>
              <w:left w:val="nil"/>
              <w:right w:val="nil"/>
            </w:tcBorders>
            <w:shd w:val="clear" w:color="auto" w:fill="D9D9D9" w:themeFill="background1" w:themeFillShade="D9"/>
            <w:vAlign w:val="center"/>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proofErr w:type="spellStart"/>
            <w:r w:rsidRPr="004D202E">
              <w:rPr>
                <w:rFonts w:asciiTheme="minorHAnsi" w:eastAsiaTheme="minorHAnsi" w:hAnsiTheme="minorHAnsi"/>
                <w:b/>
                <w:bCs/>
                <w:sz w:val="16"/>
                <w:szCs w:val="16"/>
              </w:rPr>
              <w:t>Fasiotomy</w:t>
            </w:r>
            <w:proofErr w:type="spellEnd"/>
          </w:p>
        </w:tc>
        <w:tc>
          <w:tcPr>
            <w:tcW w:w="1399" w:type="dxa"/>
            <w:tcBorders>
              <w:left w:val="nil"/>
              <w:right w:val="nil"/>
            </w:tcBorders>
            <w:shd w:val="clear" w:color="auto" w:fill="D9D9D9" w:themeFill="background1" w:themeFillShade="D9"/>
            <w:vAlign w:val="center"/>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proofErr w:type="spellStart"/>
            <w:r w:rsidRPr="004D202E">
              <w:rPr>
                <w:rFonts w:asciiTheme="minorHAnsi" w:eastAsiaTheme="minorHAnsi" w:hAnsiTheme="minorHAnsi"/>
                <w:b/>
                <w:bCs/>
                <w:sz w:val="16"/>
                <w:szCs w:val="16"/>
              </w:rPr>
              <w:t>Dermofasiectomy</w:t>
            </w:r>
            <w:proofErr w:type="spellEnd"/>
          </w:p>
        </w:tc>
        <w:tc>
          <w:tcPr>
            <w:tcW w:w="1151" w:type="dxa"/>
            <w:tcBorders>
              <w:left w:val="nil"/>
              <w:right w:val="nil"/>
            </w:tcBorders>
            <w:shd w:val="clear" w:color="auto" w:fill="D9D9D9" w:themeFill="background1" w:themeFillShade="D9"/>
            <w:vAlign w:val="center"/>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Other</w:t>
            </w:r>
          </w:p>
        </w:tc>
      </w:tr>
      <w:tr w:rsidR="004D202E" w:rsidRPr="004D202E" w:rsidTr="004D202E">
        <w:tc>
          <w:tcPr>
            <w:tcW w:w="1145" w:type="dxa"/>
            <w:tcBorders>
              <w:left w:val="nil"/>
              <w:right w:val="nil"/>
            </w:tcBorders>
          </w:tcPr>
          <w:p w:rsidR="00C3796B" w:rsidRPr="004D202E" w:rsidRDefault="00C3796B" w:rsidP="00912EEA">
            <w:pPr>
              <w:autoSpaceDE w:val="0"/>
              <w:autoSpaceDN w:val="0"/>
              <w:adjustRightInd w:val="0"/>
              <w:rPr>
                <w:rFonts w:asciiTheme="minorHAnsi" w:eastAsiaTheme="minorHAnsi" w:hAnsiTheme="minorHAnsi"/>
                <w:b/>
                <w:bCs/>
                <w:sz w:val="16"/>
                <w:szCs w:val="16"/>
              </w:rPr>
            </w:pPr>
            <w:r w:rsidRPr="004D202E">
              <w:rPr>
                <w:rFonts w:asciiTheme="minorHAnsi" w:eastAsiaTheme="minorHAnsi" w:hAnsiTheme="minorHAnsi"/>
                <w:b/>
                <w:bCs/>
                <w:sz w:val="16"/>
                <w:szCs w:val="16"/>
              </w:rPr>
              <w:t>Year 2 (n)</w:t>
            </w:r>
          </w:p>
        </w:tc>
        <w:tc>
          <w:tcPr>
            <w:tcW w:w="1190"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15</w:t>
            </w:r>
          </w:p>
        </w:tc>
        <w:tc>
          <w:tcPr>
            <w:tcW w:w="1142"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0</w:t>
            </w:r>
          </w:p>
        </w:tc>
        <w:tc>
          <w:tcPr>
            <w:tcW w:w="1184"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9</w:t>
            </w:r>
          </w:p>
        </w:tc>
        <w:tc>
          <w:tcPr>
            <w:tcW w:w="1191"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3</w:t>
            </w:r>
          </w:p>
        </w:tc>
        <w:tc>
          <w:tcPr>
            <w:tcW w:w="1174"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0</w:t>
            </w:r>
          </w:p>
        </w:tc>
        <w:tc>
          <w:tcPr>
            <w:tcW w:w="1399"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0</w:t>
            </w:r>
          </w:p>
        </w:tc>
        <w:tc>
          <w:tcPr>
            <w:tcW w:w="1151"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3</w:t>
            </w:r>
          </w:p>
        </w:tc>
      </w:tr>
      <w:tr w:rsidR="004D202E" w:rsidRPr="004D202E" w:rsidTr="004D202E">
        <w:tc>
          <w:tcPr>
            <w:tcW w:w="1145" w:type="dxa"/>
            <w:tcBorders>
              <w:left w:val="nil"/>
              <w:right w:val="nil"/>
            </w:tcBorders>
          </w:tcPr>
          <w:p w:rsidR="00C3796B" w:rsidRPr="004D202E" w:rsidRDefault="00C3796B" w:rsidP="00912EEA">
            <w:pPr>
              <w:autoSpaceDE w:val="0"/>
              <w:autoSpaceDN w:val="0"/>
              <w:adjustRightInd w:val="0"/>
              <w:rPr>
                <w:rFonts w:asciiTheme="minorHAnsi" w:eastAsiaTheme="minorHAnsi" w:hAnsiTheme="minorHAnsi"/>
                <w:b/>
                <w:bCs/>
                <w:sz w:val="16"/>
                <w:szCs w:val="16"/>
              </w:rPr>
            </w:pPr>
            <w:r w:rsidRPr="004D202E">
              <w:rPr>
                <w:rFonts w:asciiTheme="minorHAnsi" w:eastAsiaTheme="minorHAnsi" w:hAnsiTheme="minorHAnsi"/>
                <w:b/>
                <w:bCs/>
                <w:sz w:val="16"/>
                <w:szCs w:val="16"/>
              </w:rPr>
              <w:t>Year 3 (n)</w:t>
            </w:r>
          </w:p>
        </w:tc>
        <w:tc>
          <w:tcPr>
            <w:tcW w:w="1190"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32</w:t>
            </w:r>
          </w:p>
        </w:tc>
        <w:tc>
          <w:tcPr>
            <w:tcW w:w="1142"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6</w:t>
            </w:r>
          </w:p>
        </w:tc>
        <w:tc>
          <w:tcPr>
            <w:tcW w:w="1184"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20</w:t>
            </w:r>
          </w:p>
        </w:tc>
        <w:tc>
          <w:tcPr>
            <w:tcW w:w="1191"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4</w:t>
            </w:r>
          </w:p>
        </w:tc>
        <w:tc>
          <w:tcPr>
            <w:tcW w:w="1174"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1</w:t>
            </w:r>
          </w:p>
        </w:tc>
        <w:tc>
          <w:tcPr>
            <w:tcW w:w="1399"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1</w:t>
            </w:r>
          </w:p>
        </w:tc>
        <w:tc>
          <w:tcPr>
            <w:tcW w:w="1151"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0</w:t>
            </w:r>
          </w:p>
        </w:tc>
      </w:tr>
      <w:tr w:rsidR="004D202E" w:rsidRPr="004D202E" w:rsidTr="004D202E">
        <w:tc>
          <w:tcPr>
            <w:tcW w:w="1145" w:type="dxa"/>
            <w:tcBorders>
              <w:left w:val="nil"/>
              <w:right w:val="nil"/>
            </w:tcBorders>
          </w:tcPr>
          <w:p w:rsidR="00C3796B" w:rsidRPr="004D202E" w:rsidRDefault="00C3796B" w:rsidP="00912EEA">
            <w:pPr>
              <w:autoSpaceDE w:val="0"/>
              <w:autoSpaceDN w:val="0"/>
              <w:adjustRightInd w:val="0"/>
              <w:rPr>
                <w:rFonts w:asciiTheme="minorHAnsi" w:eastAsiaTheme="minorHAnsi" w:hAnsiTheme="minorHAnsi"/>
                <w:b/>
                <w:bCs/>
                <w:sz w:val="16"/>
                <w:szCs w:val="16"/>
              </w:rPr>
            </w:pPr>
            <w:r w:rsidRPr="004D202E">
              <w:rPr>
                <w:rFonts w:asciiTheme="minorHAnsi" w:eastAsiaTheme="minorHAnsi" w:hAnsiTheme="minorHAnsi"/>
                <w:b/>
                <w:bCs/>
                <w:sz w:val="16"/>
                <w:szCs w:val="16"/>
              </w:rPr>
              <w:t>Year 4 (n)</w:t>
            </w:r>
          </w:p>
        </w:tc>
        <w:tc>
          <w:tcPr>
            <w:tcW w:w="1190"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38</w:t>
            </w:r>
          </w:p>
        </w:tc>
        <w:tc>
          <w:tcPr>
            <w:tcW w:w="1142"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18</w:t>
            </w:r>
          </w:p>
        </w:tc>
        <w:tc>
          <w:tcPr>
            <w:tcW w:w="1184"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12</w:t>
            </w:r>
          </w:p>
        </w:tc>
        <w:tc>
          <w:tcPr>
            <w:tcW w:w="1191"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5</w:t>
            </w:r>
          </w:p>
        </w:tc>
        <w:tc>
          <w:tcPr>
            <w:tcW w:w="1174"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1</w:t>
            </w:r>
          </w:p>
        </w:tc>
        <w:tc>
          <w:tcPr>
            <w:tcW w:w="1399"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0</w:t>
            </w:r>
          </w:p>
        </w:tc>
        <w:tc>
          <w:tcPr>
            <w:tcW w:w="1151" w:type="dxa"/>
            <w:tcBorders>
              <w:left w:val="nil"/>
              <w:right w:val="nil"/>
            </w:tcBorders>
          </w:tcPr>
          <w:p w:rsidR="00C3796B" w:rsidRPr="004D202E" w:rsidRDefault="00C3796B" w:rsidP="00C3796B">
            <w:pPr>
              <w:autoSpaceDE w:val="0"/>
              <w:autoSpaceDN w:val="0"/>
              <w:adjustRightInd w:val="0"/>
              <w:jc w:val="center"/>
              <w:rPr>
                <w:rFonts w:asciiTheme="minorHAnsi" w:eastAsiaTheme="minorHAnsi" w:hAnsiTheme="minorHAnsi"/>
                <w:b/>
                <w:bCs/>
                <w:sz w:val="16"/>
                <w:szCs w:val="16"/>
              </w:rPr>
            </w:pPr>
            <w:r w:rsidRPr="004D202E">
              <w:rPr>
                <w:rFonts w:asciiTheme="minorHAnsi" w:eastAsiaTheme="minorHAnsi" w:hAnsiTheme="minorHAnsi"/>
                <w:b/>
                <w:bCs/>
                <w:sz w:val="16"/>
                <w:szCs w:val="16"/>
              </w:rPr>
              <w:t>2</w:t>
            </w:r>
          </w:p>
        </w:tc>
      </w:tr>
    </w:tbl>
    <w:p w:rsidR="00C3796B" w:rsidRPr="004D202E" w:rsidRDefault="00C3796B" w:rsidP="00912EEA">
      <w:pPr>
        <w:autoSpaceDE w:val="0"/>
        <w:autoSpaceDN w:val="0"/>
        <w:adjustRightInd w:val="0"/>
        <w:rPr>
          <w:rFonts w:eastAsiaTheme="minorHAnsi"/>
          <w:b/>
          <w:bCs/>
          <w:sz w:val="20"/>
          <w:szCs w:val="20"/>
        </w:rPr>
      </w:pPr>
    </w:p>
    <w:p w:rsidR="00C2784D" w:rsidRPr="004D202E" w:rsidRDefault="00912EEA" w:rsidP="00912EEA">
      <w:pPr>
        <w:autoSpaceDE w:val="0"/>
        <w:autoSpaceDN w:val="0"/>
        <w:adjustRightInd w:val="0"/>
        <w:rPr>
          <w:rFonts w:eastAsiaTheme="minorHAnsi"/>
          <w:sz w:val="20"/>
          <w:szCs w:val="20"/>
        </w:rPr>
      </w:pPr>
      <w:r w:rsidRPr="004D202E">
        <w:rPr>
          <w:rFonts w:eastAsiaTheme="minorHAnsi"/>
          <w:sz w:val="20"/>
          <w:szCs w:val="20"/>
        </w:rPr>
        <w:t>More recently, 30-day inte</w:t>
      </w:r>
      <w:r w:rsidR="008D682D" w:rsidRPr="004D202E">
        <w:rPr>
          <w:rFonts w:eastAsiaTheme="minorHAnsi"/>
          <w:sz w:val="20"/>
          <w:szCs w:val="20"/>
        </w:rPr>
        <w:t>rim data on retreatment with CCH</w:t>
      </w:r>
      <w:r w:rsidRPr="004D202E">
        <w:rPr>
          <w:rFonts w:eastAsiaTheme="minorHAnsi"/>
          <w:sz w:val="20"/>
          <w:szCs w:val="20"/>
        </w:rPr>
        <w:t xml:space="preserve"> for joints previously successfully treated are available for 51 patients (31 MCP and 20 PIP joints). </w:t>
      </w:r>
      <w:r w:rsidR="00C2784D" w:rsidRPr="004D202E">
        <w:rPr>
          <w:rFonts w:eastAsiaTheme="minorHAnsi"/>
          <w:sz w:val="20"/>
          <w:szCs w:val="20"/>
        </w:rPr>
        <w:t>Mean baseline contracture was 39.7° and 46.3° for MCP and PIP joints respectively.</w:t>
      </w:r>
      <w:r w:rsidR="009E0DF7" w:rsidRPr="004D202E">
        <w:rPr>
          <w:rFonts w:eastAsiaTheme="minorHAnsi"/>
          <w:sz w:val="20"/>
          <w:szCs w:val="20"/>
          <w:vertAlign w:val="superscript"/>
        </w:rPr>
        <w:t>13</w:t>
      </w:r>
    </w:p>
    <w:p w:rsidR="00C2784D" w:rsidRPr="004D202E" w:rsidRDefault="00C2784D" w:rsidP="00912EEA">
      <w:pPr>
        <w:autoSpaceDE w:val="0"/>
        <w:autoSpaceDN w:val="0"/>
        <w:adjustRightInd w:val="0"/>
        <w:rPr>
          <w:rFonts w:eastAsiaTheme="minorHAnsi"/>
          <w:sz w:val="20"/>
          <w:szCs w:val="20"/>
        </w:rPr>
      </w:pPr>
    </w:p>
    <w:p w:rsidR="00912EEA" w:rsidRPr="004D202E" w:rsidRDefault="00912EEA" w:rsidP="00912EEA">
      <w:pPr>
        <w:autoSpaceDE w:val="0"/>
        <w:autoSpaceDN w:val="0"/>
        <w:adjustRightInd w:val="0"/>
        <w:rPr>
          <w:rFonts w:eastAsiaTheme="minorHAnsi"/>
          <w:b/>
          <w:bCs/>
          <w:sz w:val="20"/>
          <w:szCs w:val="20"/>
        </w:rPr>
      </w:pPr>
      <w:r w:rsidRPr="004D202E">
        <w:rPr>
          <w:rFonts w:eastAsiaTheme="minorHAnsi"/>
          <w:sz w:val="20"/>
          <w:szCs w:val="20"/>
        </w:rPr>
        <w:t xml:space="preserve"> Of the 51 joints, 35 (69%), 12 (24%), and 4 (8%) received 1, 2, and 3 injections respectively. Clinical success, defined as contracture ≤5°, was achieved in 20 (65%) of MCP joints and 9 (45%) of PIP joints.  </w:t>
      </w:r>
      <w:r w:rsidR="00C2784D" w:rsidRPr="004D202E">
        <w:rPr>
          <w:rFonts w:eastAsiaTheme="minorHAnsi"/>
          <w:sz w:val="20"/>
          <w:szCs w:val="20"/>
        </w:rPr>
        <w:t xml:space="preserve">Mean contracture was reduced by 83% and 69% for MCP and PIP joints respectively.  </w:t>
      </w:r>
      <w:r w:rsidRPr="004D202E">
        <w:rPr>
          <w:rFonts w:eastAsiaTheme="minorHAnsi"/>
          <w:sz w:val="20"/>
          <w:szCs w:val="20"/>
        </w:rPr>
        <w:t>For the remaining joints, either no palpable cord was felt to continue treatment or the patient was satisfied with the improvement and chose not to have further injections.  The full study will follow patients for 1-year after their last injection.</w:t>
      </w:r>
    </w:p>
    <w:p w:rsidR="00C3796B" w:rsidRPr="004D202E" w:rsidRDefault="00C3796B" w:rsidP="0022190A">
      <w:pPr>
        <w:rPr>
          <w:rFonts w:ascii="Arial" w:hAnsi="Arial" w:cs="Arial"/>
          <w:b/>
          <w:sz w:val="20"/>
          <w:szCs w:val="20"/>
          <w:u w:val="single"/>
        </w:rPr>
      </w:pPr>
    </w:p>
    <w:p w:rsidR="00C3796B" w:rsidRPr="004D202E" w:rsidRDefault="00C3796B" w:rsidP="0022190A">
      <w:pPr>
        <w:rPr>
          <w:rFonts w:ascii="Arial" w:hAnsi="Arial" w:cs="Arial"/>
          <w:b/>
          <w:sz w:val="20"/>
          <w:szCs w:val="20"/>
          <w:u w:val="single"/>
        </w:rPr>
      </w:pPr>
    </w:p>
    <w:p w:rsidR="0022190A" w:rsidRDefault="0022190A" w:rsidP="0022190A">
      <w:pPr>
        <w:rPr>
          <w:rFonts w:ascii="Arial" w:hAnsi="Arial" w:cs="Arial"/>
          <w:b/>
          <w:sz w:val="20"/>
          <w:szCs w:val="20"/>
          <w:u w:val="single"/>
        </w:rPr>
      </w:pPr>
      <w:r>
        <w:rPr>
          <w:rFonts w:ascii="Arial" w:hAnsi="Arial" w:cs="Arial"/>
          <w:b/>
          <w:sz w:val="20"/>
          <w:szCs w:val="20"/>
          <w:u w:val="single"/>
        </w:rPr>
        <w:lastRenderedPageBreak/>
        <w:t>Adverse Events (Safety Data)</w:t>
      </w:r>
    </w:p>
    <w:p w:rsidR="001F11B2" w:rsidRPr="00FC7071" w:rsidRDefault="00FC7071" w:rsidP="0022190A">
      <w:pPr>
        <w:rPr>
          <w:sz w:val="20"/>
          <w:szCs w:val="20"/>
        </w:rPr>
      </w:pPr>
      <w:r>
        <w:rPr>
          <w:sz w:val="20"/>
          <w:szCs w:val="20"/>
        </w:rPr>
        <w:t>The e</w:t>
      </w:r>
      <w:r w:rsidR="000D4370" w:rsidRPr="00FC7071">
        <w:rPr>
          <w:sz w:val="20"/>
          <w:szCs w:val="20"/>
        </w:rPr>
        <w:t xml:space="preserve">ntire safety database included 1082 patients </w:t>
      </w:r>
      <w:r w:rsidR="001F11B2" w:rsidRPr="00FC7071">
        <w:rPr>
          <w:sz w:val="20"/>
          <w:szCs w:val="20"/>
        </w:rPr>
        <w:t>with 1780 Dupuytren</w:t>
      </w:r>
      <w:r w:rsidR="00441BC8" w:rsidRPr="00FC7071">
        <w:rPr>
          <w:sz w:val="20"/>
          <w:szCs w:val="20"/>
        </w:rPr>
        <w:t>’s cords (2630 injections)</w:t>
      </w:r>
      <w:r>
        <w:rPr>
          <w:sz w:val="20"/>
          <w:szCs w:val="20"/>
        </w:rPr>
        <w:t xml:space="preserve">.  </w:t>
      </w:r>
      <w:r w:rsidR="001F11B2" w:rsidRPr="00FC7071">
        <w:rPr>
          <w:sz w:val="20"/>
          <w:szCs w:val="20"/>
        </w:rPr>
        <w:t>Mean duration of safet</w:t>
      </w:r>
      <w:r w:rsidR="007C562B" w:rsidRPr="00FC7071">
        <w:rPr>
          <w:sz w:val="20"/>
          <w:szCs w:val="20"/>
        </w:rPr>
        <w:t>y follow-up was 9.5±4.6 months.</w:t>
      </w:r>
      <w:r w:rsidR="0096701C" w:rsidRPr="00FC7071">
        <w:rPr>
          <w:sz w:val="20"/>
          <w:szCs w:val="20"/>
        </w:rPr>
        <w:t xml:space="preserve">  From this database 443(41%) patients received 1 injection, 219 (20%) received 2 injections, 170 (16%) received 3 injections, and 250 (23%) received 4-8 injections</w:t>
      </w:r>
      <w:r w:rsidR="00B01E4F" w:rsidRPr="00FC7071">
        <w:rPr>
          <w:sz w:val="20"/>
          <w:szCs w:val="20"/>
        </w:rPr>
        <w:t>.  Cords injected may also include those that were not designated as primary cords.</w:t>
      </w:r>
      <w:r w:rsidRPr="00FC7071">
        <w:rPr>
          <w:sz w:val="20"/>
          <w:szCs w:val="20"/>
          <w:vertAlign w:val="superscript"/>
        </w:rPr>
        <w:t>2</w:t>
      </w:r>
    </w:p>
    <w:p w:rsidR="001177BF" w:rsidRDefault="001177BF" w:rsidP="00E00B31">
      <w:pPr>
        <w:rPr>
          <w:sz w:val="20"/>
          <w:szCs w:val="20"/>
        </w:rPr>
      </w:pPr>
    </w:p>
    <w:p w:rsidR="00BC5986" w:rsidRPr="00BC5986" w:rsidRDefault="00BC5986" w:rsidP="00BC5986">
      <w:pPr>
        <w:pStyle w:val="NoSpacing"/>
        <w:rPr>
          <w:sz w:val="20"/>
          <w:szCs w:val="20"/>
        </w:rPr>
      </w:pPr>
      <w:r w:rsidRPr="00BC5986">
        <w:rPr>
          <w:sz w:val="20"/>
          <w:szCs w:val="20"/>
        </w:rPr>
        <w:t xml:space="preserve">In the clinical trials, </w:t>
      </w:r>
      <w:r w:rsidR="009E7371">
        <w:rPr>
          <w:sz w:val="20"/>
          <w:szCs w:val="20"/>
        </w:rPr>
        <w:t xml:space="preserve">CCH </w:t>
      </w:r>
      <w:r w:rsidRPr="00BC5986">
        <w:rPr>
          <w:sz w:val="20"/>
          <w:szCs w:val="20"/>
        </w:rPr>
        <w:t xml:space="preserve">was administered primarily by carefully selected hand surgeons (there were a limited number of orthopedic surgeons and rheumatologists) who were trained in the </w:t>
      </w:r>
      <w:r w:rsidR="009E7371">
        <w:rPr>
          <w:sz w:val="20"/>
          <w:szCs w:val="20"/>
        </w:rPr>
        <w:t xml:space="preserve">CCH </w:t>
      </w:r>
      <w:r w:rsidRPr="00BC5986">
        <w:rPr>
          <w:sz w:val="20"/>
          <w:szCs w:val="20"/>
        </w:rPr>
        <w:t xml:space="preserve">administration technique and finger extension procedures.  </w:t>
      </w:r>
      <w:r w:rsidR="0067640C">
        <w:rPr>
          <w:sz w:val="20"/>
          <w:szCs w:val="20"/>
        </w:rPr>
        <w:t>T</w:t>
      </w:r>
      <w:r w:rsidRPr="00BC5986">
        <w:rPr>
          <w:sz w:val="20"/>
          <w:szCs w:val="20"/>
        </w:rPr>
        <w:t xml:space="preserve">he manufacturer plans on marketing </w:t>
      </w:r>
      <w:r w:rsidR="009E7371">
        <w:rPr>
          <w:sz w:val="20"/>
          <w:szCs w:val="20"/>
        </w:rPr>
        <w:t xml:space="preserve">CCH </w:t>
      </w:r>
      <w:r w:rsidRPr="00BC5986">
        <w:rPr>
          <w:sz w:val="20"/>
          <w:szCs w:val="20"/>
        </w:rPr>
        <w:t>to other surgical specialists (i.e., orthopedic, plastic, and general surgeons) and non-surgeons such a</w:t>
      </w:r>
      <w:r w:rsidR="0067640C">
        <w:rPr>
          <w:sz w:val="20"/>
          <w:szCs w:val="20"/>
        </w:rPr>
        <w:t>s rheumatologists; therefore,</w:t>
      </w:r>
      <w:r w:rsidRPr="00BC5986">
        <w:rPr>
          <w:sz w:val="20"/>
          <w:szCs w:val="20"/>
        </w:rPr>
        <w:t xml:space="preserve"> the risks of adverse events could </w:t>
      </w:r>
      <w:r>
        <w:rPr>
          <w:sz w:val="20"/>
          <w:szCs w:val="20"/>
        </w:rPr>
        <w:t xml:space="preserve">differ from that </w:t>
      </w:r>
      <w:r w:rsidRPr="00BC5986">
        <w:rPr>
          <w:sz w:val="20"/>
          <w:szCs w:val="20"/>
        </w:rPr>
        <w:t>seen in the clinical trials.</w:t>
      </w:r>
    </w:p>
    <w:p w:rsidR="00BC5986" w:rsidRDefault="00BC5986" w:rsidP="00E00B31">
      <w:pPr>
        <w:rPr>
          <w:sz w:val="20"/>
          <w:szCs w:val="20"/>
        </w:rPr>
      </w:pPr>
    </w:p>
    <w:p w:rsidR="001177BF" w:rsidRPr="001177BF" w:rsidRDefault="001177BF" w:rsidP="00E00B31">
      <w:pPr>
        <w:rPr>
          <w:i/>
          <w:sz w:val="20"/>
          <w:szCs w:val="20"/>
          <w:u w:val="single"/>
        </w:rPr>
      </w:pPr>
      <w:r w:rsidRPr="001177BF">
        <w:rPr>
          <w:i/>
          <w:sz w:val="20"/>
          <w:szCs w:val="20"/>
          <w:u w:val="single"/>
        </w:rPr>
        <w:t xml:space="preserve">Adverse Events </w:t>
      </w:r>
    </w:p>
    <w:p w:rsidR="00E00B31" w:rsidRDefault="00E00B31" w:rsidP="00E00B31">
      <w:pPr>
        <w:rPr>
          <w:sz w:val="20"/>
          <w:szCs w:val="20"/>
        </w:rPr>
      </w:pPr>
      <w:r w:rsidRPr="000D44AF">
        <w:rPr>
          <w:sz w:val="20"/>
          <w:szCs w:val="20"/>
        </w:rPr>
        <w:t>Patients receiving collagenase had more injection- and manipulation–related adverse events than those receiving placebo.  Most adverse events were mild to moderate in nature and resolved without intervention within a median of 10 days.</w:t>
      </w:r>
      <w:r w:rsidR="003046A4">
        <w:rPr>
          <w:sz w:val="20"/>
          <w:szCs w:val="20"/>
        </w:rPr>
        <w:t xml:space="preserve">  The most commonly reported AEs were peripheral edema (mostly swelling of the injected hand), contusion, injection site hemorrhage and reactions, and pain in the extremity</w:t>
      </w:r>
      <w:r w:rsidR="00D355D1">
        <w:rPr>
          <w:sz w:val="20"/>
          <w:szCs w:val="20"/>
        </w:rPr>
        <w:t xml:space="preserve"> (</w:t>
      </w:r>
      <w:r w:rsidR="00D355D1" w:rsidRPr="00D355D1">
        <w:rPr>
          <w:b/>
          <w:sz w:val="20"/>
          <w:szCs w:val="20"/>
          <w:u w:val="single"/>
        </w:rPr>
        <w:t>Table</w:t>
      </w:r>
      <w:r w:rsidR="009E0DF7">
        <w:rPr>
          <w:b/>
          <w:sz w:val="20"/>
          <w:szCs w:val="20"/>
          <w:u w:val="single"/>
        </w:rPr>
        <w:t xml:space="preserve"> 6</w:t>
      </w:r>
      <w:r w:rsidR="00A8458A">
        <w:rPr>
          <w:b/>
          <w:sz w:val="20"/>
          <w:szCs w:val="20"/>
          <w:u w:val="single"/>
        </w:rPr>
        <w:t>)</w:t>
      </w:r>
      <w:r w:rsidR="00A8458A">
        <w:rPr>
          <w:sz w:val="20"/>
          <w:szCs w:val="20"/>
        </w:rPr>
        <w:t>.</w:t>
      </w:r>
    </w:p>
    <w:p w:rsidR="0067640C" w:rsidRPr="000D44AF" w:rsidRDefault="0067640C" w:rsidP="00E00B31">
      <w:pPr>
        <w:rPr>
          <w:sz w:val="20"/>
          <w:szCs w:val="20"/>
        </w:rPr>
      </w:pPr>
    </w:p>
    <w:p w:rsidR="00572A96" w:rsidRDefault="00572A96" w:rsidP="00572A96">
      <w:pPr>
        <w:rPr>
          <w:sz w:val="20"/>
          <w:szCs w:val="20"/>
        </w:rPr>
      </w:pPr>
      <w:r w:rsidRPr="000D44AF">
        <w:rPr>
          <w:sz w:val="20"/>
          <w:szCs w:val="20"/>
        </w:rPr>
        <w:t xml:space="preserve">There were no nerve injuries, or clinically meaningful adverse changes in grip strength or systemic allergic reactions reported in the </w:t>
      </w:r>
      <w:r w:rsidR="007A587D">
        <w:rPr>
          <w:sz w:val="20"/>
          <w:szCs w:val="20"/>
        </w:rPr>
        <w:t xml:space="preserve">CORD trials </w:t>
      </w:r>
      <w:r w:rsidRPr="000D44AF">
        <w:rPr>
          <w:sz w:val="20"/>
          <w:szCs w:val="20"/>
        </w:rPr>
        <w:t>through day 90.</w:t>
      </w:r>
    </w:p>
    <w:p w:rsidR="002D6968" w:rsidRDefault="002D6968" w:rsidP="0022190A">
      <w:pPr>
        <w:rPr>
          <w:sz w:val="20"/>
          <w:szCs w:val="20"/>
        </w:rPr>
      </w:pPr>
    </w:p>
    <w:p w:rsidR="00C54FF6" w:rsidRDefault="007A587D" w:rsidP="00C54FF6">
      <w:pPr>
        <w:rPr>
          <w:sz w:val="20"/>
          <w:szCs w:val="20"/>
        </w:rPr>
      </w:pPr>
      <w:r>
        <w:rPr>
          <w:sz w:val="20"/>
          <w:szCs w:val="20"/>
        </w:rPr>
        <w:t>In the CORD trials, 3</w:t>
      </w:r>
      <w:r w:rsidR="00C54FF6">
        <w:rPr>
          <w:sz w:val="20"/>
          <w:szCs w:val="20"/>
        </w:rPr>
        <w:t xml:space="preserve"> patients discontinued the trial because of a drug-related AE (1 severe injection site pain, 1dizziness, 1 complex regional pain syndrome). </w:t>
      </w:r>
      <w:r w:rsidR="00C54FF6" w:rsidRPr="00C54FF6">
        <w:rPr>
          <w:sz w:val="20"/>
          <w:szCs w:val="20"/>
          <w:vertAlign w:val="superscript"/>
        </w:rPr>
        <w:t>2</w:t>
      </w:r>
      <w:r w:rsidR="00C54FF6">
        <w:rPr>
          <w:sz w:val="20"/>
          <w:szCs w:val="20"/>
        </w:rPr>
        <w:t xml:space="preserve"> </w:t>
      </w:r>
    </w:p>
    <w:p w:rsidR="00C54FF6" w:rsidRDefault="00C54FF6" w:rsidP="0022190A">
      <w:pPr>
        <w:rPr>
          <w:sz w:val="20"/>
          <w:szCs w:val="20"/>
        </w:rPr>
      </w:pPr>
    </w:p>
    <w:p w:rsidR="00C310B1" w:rsidRPr="00D355D1" w:rsidRDefault="002F37DE" w:rsidP="0022190A">
      <w:pPr>
        <w:rPr>
          <w:rFonts w:asciiTheme="minorHAnsi" w:hAnsiTheme="minorHAnsi"/>
          <w:b/>
          <w:sz w:val="20"/>
          <w:szCs w:val="20"/>
        </w:rPr>
      </w:pPr>
      <w:r w:rsidRPr="00D355D1">
        <w:rPr>
          <w:rFonts w:asciiTheme="minorHAnsi" w:hAnsiTheme="minorHAnsi"/>
          <w:b/>
          <w:sz w:val="20"/>
          <w:szCs w:val="20"/>
        </w:rPr>
        <w:t>Table</w:t>
      </w:r>
      <w:r w:rsidR="00D56B51" w:rsidRPr="00D355D1">
        <w:rPr>
          <w:rFonts w:asciiTheme="minorHAnsi" w:hAnsiTheme="minorHAnsi"/>
          <w:b/>
          <w:sz w:val="20"/>
          <w:szCs w:val="20"/>
        </w:rPr>
        <w:t xml:space="preserve"> </w:t>
      </w:r>
      <w:r w:rsidR="009E0DF7">
        <w:rPr>
          <w:rFonts w:asciiTheme="minorHAnsi" w:hAnsiTheme="minorHAnsi"/>
          <w:b/>
          <w:sz w:val="20"/>
          <w:szCs w:val="20"/>
        </w:rPr>
        <w:t>6</w:t>
      </w:r>
      <w:r w:rsidRPr="00D355D1">
        <w:rPr>
          <w:rFonts w:asciiTheme="minorHAnsi" w:hAnsiTheme="minorHAnsi"/>
          <w:b/>
          <w:sz w:val="20"/>
          <w:szCs w:val="20"/>
        </w:rPr>
        <w:t xml:space="preserve">:  Adverse Reactions Occurring in ≥ 5% </w:t>
      </w:r>
      <w:r w:rsidR="0067640C" w:rsidRPr="00D355D1">
        <w:rPr>
          <w:rFonts w:asciiTheme="minorHAnsi" w:hAnsiTheme="minorHAnsi"/>
          <w:b/>
          <w:sz w:val="20"/>
          <w:szCs w:val="20"/>
        </w:rPr>
        <w:t>of CCH</w:t>
      </w:r>
      <w:r w:rsidRPr="00D355D1">
        <w:rPr>
          <w:rFonts w:asciiTheme="minorHAnsi" w:hAnsiTheme="minorHAnsi"/>
          <w:b/>
          <w:sz w:val="20"/>
          <w:szCs w:val="20"/>
        </w:rPr>
        <w:t xml:space="preserve"> Patients</w:t>
      </w:r>
      <w:r w:rsidR="003046A4" w:rsidRPr="00D355D1">
        <w:rPr>
          <w:rFonts w:asciiTheme="minorHAnsi" w:hAnsiTheme="minorHAnsi"/>
          <w:b/>
          <w:sz w:val="20"/>
          <w:szCs w:val="20"/>
        </w:rPr>
        <w:t xml:space="preserve"> (CORD</w:t>
      </w:r>
      <w:r w:rsidR="002C5EB0">
        <w:rPr>
          <w:rFonts w:asciiTheme="minorHAnsi" w:hAnsiTheme="minorHAnsi"/>
          <w:b/>
          <w:sz w:val="20"/>
          <w:szCs w:val="20"/>
        </w:rPr>
        <w:t xml:space="preserve"> and JOINT</w:t>
      </w:r>
      <w:r w:rsidR="007C562B" w:rsidRPr="00D355D1">
        <w:rPr>
          <w:rFonts w:asciiTheme="minorHAnsi" w:hAnsiTheme="minorHAnsi"/>
          <w:b/>
          <w:sz w:val="20"/>
          <w:szCs w:val="20"/>
        </w:rPr>
        <w:t xml:space="preserve"> Trials)</w:t>
      </w:r>
    </w:p>
    <w:tbl>
      <w:tblPr>
        <w:tblStyle w:val="TableGrid"/>
        <w:tblW w:w="0" w:type="auto"/>
        <w:tblLayout w:type="fixed"/>
        <w:tblLook w:val="04A0" w:firstRow="1" w:lastRow="0" w:firstColumn="1" w:lastColumn="0" w:noHBand="0" w:noVBand="1"/>
      </w:tblPr>
      <w:tblGrid>
        <w:gridCol w:w="1915"/>
        <w:gridCol w:w="1707"/>
        <w:gridCol w:w="944"/>
        <w:gridCol w:w="764"/>
        <w:gridCol w:w="1888"/>
      </w:tblGrid>
      <w:tr w:rsidR="005C4D45" w:rsidRPr="00D355D1" w:rsidTr="002C5EB0">
        <w:tc>
          <w:tcPr>
            <w:tcW w:w="1915" w:type="dxa"/>
            <w:tcBorders>
              <w:left w:val="nil"/>
              <w:right w:val="nil"/>
            </w:tcBorders>
            <w:shd w:val="clear" w:color="auto" w:fill="D9D9D9" w:themeFill="background1" w:themeFillShade="D9"/>
          </w:tcPr>
          <w:p w:rsidR="005C4D45" w:rsidRPr="00D355D1" w:rsidRDefault="005C4D45" w:rsidP="0022190A">
            <w:pPr>
              <w:rPr>
                <w:rFonts w:asciiTheme="minorHAnsi" w:hAnsiTheme="minorHAnsi"/>
                <w:sz w:val="16"/>
                <w:szCs w:val="16"/>
              </w:rPr>
            </w:pPr>
          </w:p>
        </w:tc>
        <w:tc>
          <w:tcPr>
            <w:tcW w:w="2651" w:type="dxa"/>
            <w:gridSpan w:val="2"/>
            <w:tcBorders>
              <w:left w:val="nil"/>
              <w:right w:val="nil"/>
            </w:tcBorders>
            <w:shd w:val="clear" w:color="auto" w:fill="D9D9D9" w:themeFill="background1" w:themeFillShade="D9"/>
          </w:tcPr>
          <w:p w:rsidR="005C4D45" w:rsidRPr="00D355D1" w:rsidRDefault="002C5EB0" w:rsidP="00742892">
            <w:pPr>
              <w:jc w:val="center"/>
              <w:rPr>
                <w:rFonts w:asciiTheme="minorHAnsi" w:hAnsiTheme="minorHAnsi"/>
                <w:b/>
                <w:sz w:val="16"/>
                <w:szCs w:val="16"/>
              </w:rPr>
            </w:pPr>
            <w:r>
              <w:rPr>
                <w:rFonts w:asciiTheme="minorHAnsi" w:hAnsiTheme="minorHAnsi"/>
                <w:b/>
                <w:sz w:val="16"/>
                <w:szCs w:val="16"/>
              </w:rPr>
              <w:t xml:space="preserve">           </w:t>
            </w:r>
            <w:r w:rsidR="005C4D45">
              <w:rPr>
                <w:rFonts w:asciiTheme="minorHAnsi" w:hAnsiTheme="minorHAnsi"/>
                <w:b/>
                <w:sz w:val="16"/>
                <w:szCs w:val="16"/>
              </w:rPr>
              <w:t>CORD I and II</w:t>
            </w:r>
          </w:p>
        </w:tc>
        <w:tc>
          <w:tcPr>
            <w:tcW w:w="2652" w:type="dxa"/>
            <w:gridSpan w:val="2"/>
            <w:tcBorders>
              <w:left w:val="nil"/>
              <w:right w:val="nil"/>
            </w:tcBorders>
            <w:shd w:val="clear" w:color="auto" w:fill="D9D9D9" w:themeFill="background1" w:themeFillShade="D9"/>
          </w:tcPr>
          <w:p w:rsidR="005C4D45" w:rsidRPr="004D202E" w:rsidRDefault="002C5EB0" w:rsidP="002C5EB0">
            <w:pPr>
              <w:jc w:val="center"/>
              <w:rPr>
                <w:rFonts w:asciiTheme="minorHAnsi" w:hAnsiTheme="minorHAnsi"/>
                <w:b/>
                <w:sz w:val="16"/>
                <w:szCs w:val="16"/>
              </w:rPr>
            </w:pPr>
            <w:r w:rsidRPr="004D202E">
              <w:rPr>
                <w:rFonts w:asciiTheme="minorHAnsi" w:hAnsiTheme="minorHAnsi"/>
                <w:b/>
                <w:sz w:val="16"/>
                <w:szCs w:val="16"/>
              </w:rPr>
              <w:t xml:space="preserve">             </w:t>
            </w:r>
            <w:r w:rsidR="005C4D45" w:rsidRPr="004D202E">
              <w:rPr>
                <w:rFonts w:asciiTheme="minorHAnsi" w:hAnsiTheme="minorHAnsi"/>
                <w:b/>
                <w:sz w:val="16"/>
                <w:szCs w:val="16"/>
              </w:rPr>
              <w:t>JOINT I and II</w:t>
            </w:r>
          </w:p>
        </w:tc>
      </w:tr>
      <w:tr w:rsidR="005C4D45" w:rsidRPr="00D355D1" w:rsidTr="002C5EB0">
        <w:tc>
          <w:tcPr>
            <w:tcW w:w="1915" w:type="dxa"/>
            <w:tcBorders>
              <w:left w:val="nil"/>
              <w:right w:val="nil"/>
            </w:tcBorders>
            <w:shd w:val="clear" w:color="auto" w:fill="D9D9D9" w:themeFill="background1" w:themeFillShade="D9"/>
          </w:tcPr>
          <w:p w:rsidR="005C4D45" w:rsidRPr="00D355D1" w:rsidRDefault="005C4D45" w:rsidP="0022190A">
            <w:pPr>
              <w:rPr>
                <w:rFonts w:asciiTheme="minorHAnsi" w:hAnsiTheme="minorHAnsi"/>
                <w:sz w:val="16"/>
                <w:szCs w:val="16"/>
              </w:rPr>
            </w:pPr>
          </w:p>
        </w:tc>
        <w:tc>
          <w:tcPr>
            <w:tcW w:w="1707" w:type="dxa"/>
            <w:tcBorders>
              <w:left w:val="nil"/>
              <w:right w:val="nil"/>
            </w:tcBorders>
            <w:shd w:val="clear" w:color="auto" w:fill="D9D9D9" w:themeFill="background1" w:themeFillShade="D9"/>
          </w:tcPr>
          <w:p w:rsidR="005C4D45" w:rsidRPr="00D355D1" w:rsidRDefault="005C4D45" w:rsidP="00742892">
            <w:pPr>
              <w:jc w:val="center"/>
              <w:rPr>
                <w:rFonts w:asciiTheme="minorHAnsi" w:hAnsiTheme="minorHAnsi"/>
                <w:b/>
                <w:sz w:val="16"/>
                <w:szCs w:val="16"/>
              </w:rPr>
            </w:pPr>
            <w:r w:rsidRPr="00D355D1">
              <w:rPr>
                <w:rFonts w:asciiTheme="minorHAnsi" w:hAnsiTheme="minorHAnsi"/>
                <w:b/>
                <w:sz w:val="16"/>
                <w:szCs w:val="16"/>
              </w:rPr>
              <w:t>CCH (%)</w:t>
            </w:r>
          </w:p>
          <w:p w:rsidR="005C4D45" w:rsidRPr="00D355D1" w:rsidRDefault="005C4D45" w:rsidP="00742892">
            <w:pPr>
              <w:jc w:val="center"/>
              <w:rPr>
                <w:rFonts w:asciiTheme="minorHAnsi" w:hAnsiTheme="minorHAnsi"/>
                <w:b/>
                <w:sz w:val="16"/>
                <w:szCs w:val="16"/>
              </w:rPr>
            </w:pPr>
            <w:r w:rsidRPr="00D355D1">
              <w:rPr>
                <w:rFonts w:asciiTheme="minorHAnsi" w:hAnsiTheme="minorHAnsi"/>
                <w:b/>
                <w:sz w:val="16"/>
                <w:szCs w:val="16"/>
              </w:rPr>
              <w:t>N=249</w:t>
            </w:r>
          </w:p>
        </w:tc>
        <w:tc>
          <w:tcPr>
            <w:tcW w:w="1708" w:type="dxa"/>
            <w:gridSpan w:val="2"/>
            <w:tcBorders>
              <w:left w:val="nil"/>
              <w:right w:val="nil"/>
            </w:tcBorders>
            <w:shd w:val="clear" w:color="auto" w:fill="D9D9D9" w:themeFill="background1" w:themeFillShade="D9"/>
          </w:tcPr>
          <w:p w:rsidR="005C4D45" w:rsidRPr="00D355D1" w:rsidRDefault="005C4D45" w:rsidP="00742892">
            <w:pPr>
              <w:jc w:val="center"/>
              <w:rPr>
                <w:rFonts w:asciiTheme="minorHAnsi" w:hAnsiTheme="minorHAnsi"/>
                <w:b/>
                <w:sz w:val="16"/>
                <w:szCs w:val="16"/>
              </w:rPr>
            </w:pPr>
            <w:r w:rsidRPr="00D355D1">
              <w:rPr>
                <w:rFonts w:asciiTheme="minorHAnsi" w:hAnsiTheme="minorHAnsi"/>
                <w:b/>
                <w:sz w:val="16"/>
                <w:szCs w:val="16"/>
              </w:rPr>
              <w:t>Placebo (%)</w:t>
            </w:r>
          </w:p>
          <w:p w:rsidR="005C4D45" w:rsidRPr="00D355D1" w:rsidRDefault="005C4D45" w:rsidP="00742892">
            <w:pPr>
              <w:jc w:val="center"/>
              <w:rPr>
                <w:rFonts w:asciiTheme="minorHAnsi" w:hAnsiTheme="minorHAnsi"/>
                <w:b/>
                <w:sz w:val="16"/>
                <w:szCs w:val="16"/>
              </w:rPr>
            </w:pPr>
            <w:r w:rsidRPr="00D355D1">
              <w:rPr>
                <w:rFonts w:asciiTheme="minorHAnsi" w:hAnsiTheme="minorHAnsi"/>
                <w:b/>
                <w:sz w:val="16"/>
                <w:szCs w:val="16"/>
              </w:rPr>
              <w:t>N=125</w:t>
            </w:r>
          </w:p>
        </w:tc>
        <w:tc>
          <w:tcPr>
            <w:tcW w:w="1888" w:type="dxa"/>
            <w:tcBorders>
              <w:left w:val="nil"/>
              <w:right w:val="nil"/>
            </w:tcBorders>
            <w:shd w:val="clear" w:color="auto" w:fill="D9D9D9" w:themeFill="background1" w:themeFillShade="D9"/>
          </w:tcPr>
          <w:p w:rsidR="005C4D45" w:rsidRPr="004D202E" w:rsidRDefault="005C4D45" w:rsidP="00742892">
            <w:pPr>
              <w:jc w:val="center"/>
              <w:rPr>
                <w:rFonts w:asciiTheme="minorHAnsi" w:hAnsiTheme="minorHAnsi"/>
                <w:b/>
                <w:sz w:val="16"/>
                <w:szCs w:val="16"/>
              </w:rPr>
            </w:pPr>
            <w:r w:rsidRPr="004D202E">
              <w:rPr>
                <w:rFonts w:asciiTheme="minorHAnsi" w:hAnsiTheme="minorHAnsi"/>
                <w:b/>
                <w:sz w:val="16"/>
                <w:szCs w:val="16"/>
              </w:rPr>
              <w:t>CCH (%)</w:t>
            </w:r>
          </w:p>
          <w:p w:rsidR="005C4D45" w:rsidRPr="004D202E" w:rsidRDefault="005C4D45" w:rsidP="00742892">
            <w:pPr>
              <w:jc w:val="center"/>
              <w:rPr>
                <w:rFonts w:asciiTheme="minorHAnsi" w:hAnsiTheme="minorHAnsi"/>
                <w:b/>
                <w:sz w:val="16"/>
                <w:szCs w:val="16"/>
              </w:rPr>
            </w:pPr>
            <w:r w:rsidRPr="004D202E">
              <w:rPr>
                <w:rFonts w:asciiTheme="minorHAnsi" w:hAnsiTheme="minorHAnsi"/>
                <w:b/>
                <w:sz w:val="16"/>
                <w:szCs w:val="16"/>
              </w:rPr>
              <w:t>N=587</w:t>
            </w:r>
          </w:p>
        </w:tc>
      </w:tr>
      <w:tr w:rsidR="005C4D45" w:rsidRPr="00D355D1" w:rsidTr="002C5EB0">
        <w:tc>
          <w:tcPr>
            <w:tcW w:w="1915" w:type="dxa"/>
            <w:tcBorders>
              <w:left w:val="nil"/>
              <w:right w:val="nil"/>
            </w:tcBorders>
          </w:tcPr>
          <w:p w:rsidR="005C4D45" w:rsidRPr="00D355D1" w:rsidRDefault="005C4D45" w:rsidP="0022190A">
            <w:pPr>
              <w:rPr>
                <w:rFonts w:asciiTheme="minorHAnsi" w:hAnsiTheme="minorHAnsi"/>
                <w:sz w:val="16"/>
                <w:szCs w:val="16"/>
              </w:rPr>
            </w:pPr>
            <w:r w:rsidRPr="00D355D1">
              <w:rPr>
                <w:rFonts w:asciiTheme="minorHAnsi" w:hAnsiTheme="minorHAnsi"/>
                <w:sz w:val="16"/>
                <w:szCs w:val="16"/>
              </w:rPr>
              <w:t>All adverse events</w:t>
            </w:r>
          </w:p>
        </w:tc>
        <w:tc>
          <w:tcPr>
            <w:tcW w:w="1707" w:type="dxa"/>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98</w:t>
            </w:r>
          </w:p>
        </w:tc>
        <w:tc>
          <w:tcPr>
            <w:tcW w:w="1708" w:type="dxa"/>
            <w:gridSpan w:val="2"/>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51</w:t>
            </w:r>
          </w:p>
        </w:tc>
        <w:tc>
          <w:tcPr>
            <w:tcW w:w="1888" w:type="dxa"/>
            <w:tcBorders>
              <w:left w:val="nil"/>
              <w:right w:val="nil"/>
            </w:tcBorders>
          </w:tcPr>
          <w:p w:rsidR="005C4D45" w:rsidRPr="004D202E" w:rsidRDefault="005C4D45" w:rsidP="00742892">
            <w:pPr>
              <w:jc w:val="center"/>
              <w:rPr>
                <w:rFonts w:asciiTheme="minorHAnsi" w:hAnsiTheme="minorHAnsi"/>
                <w:sz w:val="16"/>
                <w:szCs w:val="16"/>
              </w:rPr>
            </w:pPr>
            <w:r w:rsidRPr="004D202E">
              <w:rPr>
                <w:rFonts w:asciiTheme="minorHAnsi" w:hAnsiTheme="minorHAnsi"/>
                <w:sz w:val="16"/>
                <w:szCs w:val="16"/>
              </w:rPr>
              <w:t>97</w:t>
            </w:r>
          </w:p>
        </w:tc>
      </w:tr>
      <w:tr w:rsidR="005C4D45" w:rsidRPr="00D355D1" w:rsidTr="002C5EB0">
        <w:tc>
          <w:tcPr>
            <w:tcW w:w="1915" w:type="dxa"/>
            <w:tcBorders>
              <w:left w:val="nil"/>
              <w:right w:val="nil"/>
            </w:tcBorders>
          </w:tcPr>
          <w:p w:rsidR="005C4D45" w:rsidRPr="00D355D1" w:rsidRDefault="005C4D45" w:rsidP="0022190A">
            <w:pPr>
              <w:rPr>
                <w:rFonts w:asciiTheme="minorHAnsi" w:hAnsiTheme="minorHAnsi"/>
                <w:sz w:val="16"/>
                <w:szCs w:val="16"/>
              </w:rPr>
            </w:pPr>
            <w:r w:rsidRPr="00D355D1">
              <w:rPr>
                <w:rFonts w:asciiTheme="minorHAnsi" w:hAnsiTheme="minorHAnsi"/>
                <w:sz w:val="16"/>
                <w:szCs w:val="16"/>
              </w:rPr>
              <w:t>Edema peripheral</w:t>
            </w:r>
          </w:p>
        </w:tc>
        <w:tc>
          <w:tcPr>
            <w:tcW w:w="1707" w:type="dxa"/>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73</w:t>
            </w:r>
          </w:p>
        </w:tc>
        <w:tc>
          <w:tcPr>
            <w:tcW w:w="1708" w:type="dxa"/>
            <w:gridSpan w:val="2"/>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5</w:t>
            </w:r>
          </w:p>
        </w:tc>
        <w:tc>
          <w:tcPr>
            <w:tcW w:w="1888" w:type="dxa"/>
            <w:tcBorders>
              <w:left w:val="nil"/>
              <w:right w:val="nil"/>
            </w:tcBorders>
          </w:tcPr>
          <w:p w:rsidR="005C4D45" w:rsidRPr="004D202E" w:rsidRDefault="005C4D45" w:rsidP="00742892">
            <w:pPr>
              <w:jc w:val="center"/>
              <w:rPr>
                <w:rFonts w:asciiTheme="minorHAnsi" w:hAnsiTheme="minorHAnsi"/>
                <w:sz w:val="16"/>
                <w:szCs w:val="16"/>
              </w:rPr>
            </w:pPr>
            <w:r w:rsidRPr="004D202E">
              <w:rPr>
                <w:rFonts w:asciiTheme="minorHAnsi" w:hAnsiTheme="minorHAnsi"/>
                <w:sz w:val="16"/>
                <w:szCs w:val="16"/>
              </w:rPr>
              <w:t>75</w:t>
            </w:r>
          </w:p>
        </w:tc>
      </w:tr>
      <w:tr w:rsidR="005C4D45" w:rsidRPr="00D355D1" w:rsidTr="002C5EB0">
        <w:tc>
          <w:tcPr>
            <w:tcW w:w="1915" w:type="dxa"/>
            <w:tcBorders>
              <w:left w:val="nil"/>
              <w:right w:val="nil"/>
            </w:tcBorders>
          </w:tcPr>
          <w:p w:rsidR="005C4D45" w:rsidRPr="00D355D1" w:rsidRDefault="005C4D45" w:rsidP="0022190A">
            <w:pPr>
              <w:rPr>
                <w:rFonts w:asciiTheme="minorHAnsi" w:hAnsiTheme="minorHAnsi"/>
                <w:sz w:val="16"/>
                <w:szCs w:val="16"/>
              </w:rPr>
            </w:pPr>
            <w:r w:rsidRPr="00D355D1">
              <w:rPr>
                <w:rFonts w:asciiTheme="minorHAnsi" w:hAnsiTheme="minorHAnsi"/>
                <w:sz w:val="16"/>
                <w:szCs w:val="16"/>
              </w:rPr>
              <w:t>Contusion</w:t>
            </w:r>
          </w:p>
        </w:tc>
        <w:tc>
          <w:tcPr>
            <w:tcW w:w="1707" w:type="dxa"/>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70</w:t>
            </w:r>
          </w:p>
        </w:tc>
        <w:tc>
          <w:tcPr>
            <w:tcW w:w="1708" w:type="dxa"/>
            <w:gridSpan w:val="2"/>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3</w:t>
            </w:r>
          </w:p>
        </w:tc>
        <w:tc>
          <w:tcPr>
            <w:tcW w:w="1888" w:type="dxa"/>
            <w:tcBorders>
              <w:left w:val="nil"/>
              <w:right w:val="nil"/>
            </w:tcBorders>
          </w:tcPr>
          <w:p w:rsidR="005C4D45" w:rsidRPr="004D202E" w:rsidRDefault="005C4D45" w:rsidP="00742892">
            <w:pPr>
              <w:jc w:val="center"/>
              <w:rPr>
                <w:rFonts w:asciiTheme="minorHAnsi" w:hAnsiTheme="minorHAnsi"/>
                <w:sz w:val="16"/>
                <w:szCs w:val="16"/>
              </w:rPr>
            </w:pPr>
            <w:r w:rsidRPr="004D202E">
              <w:rPr>
                <w:rFonts w:asciiTheme="minorHAnsi" w:hAnsiTheme="minorHAnsi"/>
                <w:sz w:val="16"/>
                <w:szCs w:val="16"/>
              </w:rPr>
              <w:t>60</w:t>
            </w:r>
          </w:p>
        </w:tc>
      </w:tr>
      <w:tr w:rsidR="005C4D45" w:rsidRPr="00D355D1" w:rsidTr="002C5EB0">
        <w:tc>
          <w:tcPr>
            <w:tcW w:w="1915" w:type="dxa"/>
            <w:tcBorders>
              <w:left w:val="nil"/>
              <w:right w:val="nil"/>
            </w:tcBorders>
          </w:tcPr>
          <w:p w:rsidR="005C4D45" w:rsidRPr="00D355D1" w:rsidRDefault="005C4D45" w:rsidP="0022190A">
            <w:pPr>
              <w:rPr>
                <w:rFonts w:asciiTheme="minorHAnsi" w:hAnsiTheme="minorHAnsi"/>
                <w:sz w:val="16"/>
                <w:szCs w:val="16"/>
              </w:rPr>
            </w:pPr>
            <w:r w:rsidRPr="00D355D1">
              <w:rPr>
                <w:rFonts w:asciiTheme="minorHAnsi" w:hAnsiTheme="minorHAnsi"/>
                <w:sz w:val="16"/>
                <w:szCs w:val="16"/>
              </w:rPr>
              <w:t>Injection site hemorrhage</w:t>
            </w:r>
          </w:p>
        </w:tc>
        <w:tc>
          <w:tcPr>
            <w:tcW w:w="1707" w:type="dxa"/>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38</w:t>
            </w:r>
          </w:p>
        </w:tc>
        <w:tc>
          <w:tcPr>
            <w:tcW w:w="1708" w:type="dxa"/>
            <w:gridSpan w:val="2"/>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3</w:t>
            </w:r>
          </w:p>
        </w:tc>
        <w:tc>
          <w:tcPr>
            <w:tcW w:w="1888" w:type="dxa"/>
            <w:tcBorders>
              <w:left w:val="nil"/>
              <w:right w:val="nil"/>
            </w:tcBorders>
            <w:vAlign w:val="center"/>
          </w:tcPr>
          <w:p w:rsidR="005C4D45" w:rsidRPr="004D202E" w:rsidRDefault="005C4D45" w:rsidP="005C4D45">
            <w:pPr>
              <w:jc w:val="center"/>
              <w:rPr>
                <w:rFonts w:asciiTheme="minorHAnsi" w:hAnsiTheme="minorHAnsi"/>
                <w:sz w:val="16"/>
                <w:szCs w:val="16"/>
              </w:rPr>
            </w:pPr>
            <w:r w:rsidRPr="004D202E">
              <w:rPr>
                <w:rFonts w:asciiTheme="minorHAnsi" w:hAnsiTheme="minorHAnsi"/>
                <w:sz w:val="16"/>
                <w:szCs w:val="16"/>
              </w:rPr>
              <w:t>37</w:t>
            </w:r>
          </w:p>
        </w:tc>
      </w:tr>
      <w:tr w:rsidR="005C4D45" w:rsidRPr="00D355D1" w:rsidTr="002C5EB0">
        <w:tc>
          <w:tcPr>
            <w:tcW w:w="1915" w:type="dxa"/>
            <w:tcBorders>
              <w:left w:val="nil"/>
              <w:right w:val="nil"/>
            </w:tcBorders>
          </w:tcPr>
          <w:p w:rsidR="005C4D45" w:rsidRPr="00D355D1" w:rsidRDefault="005C4D45" w:rsidP="0022190A">
            <w:pPr>
              <w:rPr>
                <w:rFonts w:asciiTheme="minorHAnsi" w:hAnsiTheme="minorHAnsi"/>
                <w:sz w:val="16"/>
                <w:szCs w:val="16"/>
              </w:rPr>
            </w:pPr>
            <w:r>
              <w:rPr>
                <w:rFonts w:asciiTheme="minorHAnsi" w:hAnsiTheme="minorHAnsi"/>
                <w:sz w:val="16"/>
                <w:szCs w:val="16"/>
              </w:rPr>
              <w:t>Injection site pain</w:t>
            </w:r>
          </w:p>
        </w:tc>
        <w:tc>
          <w:tcPr>
            <w:tcW w:w="1707" w:type="dxa"/>
            <w:tcBorders>
              <w:left w:val="nil"/>
              <w:right w:val="nil"/>
            </w:tcBorders>
          </w:tcPr>
          <w:p w:rsidR="005C4D45" w:rsidRPr="00D355D1" w:rsidRDefault="002C5EB0" w:rsidP="00742892">
            <w:pPr>
              <w:jc w:val="center"/>
              <w:rPr>
                <w:rFonts w:asciiTheme="minorHAnsi" w:hAnsiTheme="minorHAnsi"/>
                <w:sz w:val="16"/>
                <w:szCs w:val="16"/>
              </w:rPr>
            </w:pPr>
            <w:r>
              <w:rPr>
                <w:rFonts w:asciiTheme="minorHAnsi" w:hAnsiTheme="minorHAnsi"/>
                <w:sz w:val="16"/>
                <w:szCs w:val="16"/>
              </w:rPr>
              <w:t>-</w:t>
            </w:r>
          </w:p>
        </w:tc>
        <w:tc>
          <w:tcPr>
            <w:tcW w:w="1708" w:type="dxa"/>
            <w:gridSpan w:val="2"/>
            <w:tcBorders>
              <w:left w:val="nil"/>
              <w:right w:val="nil"/>
            </w:tcBorders>
          </w:tcPr>
          <w:p w:rsidR="005C4D45" w:rsidRPr="00D355D1" w:rsidRDefault="002C5EB0" w:rsidP="00742892">
            <w:pPr>
              <w:jc w:val="center"/>
              <w:rPr>
                <w:rFonts w:asciiTheme="minorHAnsi" w:hAnsiTheme="minorHAnsi"/>
                <w:sz w:val="16"/>
                <w:szCs w:val="16"/>
              </w:rPr>
            </w:pPr>
            <w:r>
              <w:rPr>
                <w:rFonts w:asciiTheme="minorHAnsi" w:hAnsiTheme="minorHAnsi"/>
                <w:sz w:val="16"/>
                <w:szCs w:val="16"/>
              </w:rPr>
              <w:t>-</w:t>
            </w:r>
          </w:p>
        </w:tc>
        <w:tc>
          <w:tcPr>
            <w:tcW w:w="1888" w:type="dxa"/>
            <w:tcBorders>
              <w:left w:val="nil"/>
              <w:right w:val="nil"/>
            </w:tcBorders>
          </w:tcPr>
          <w:p w:rsidR="005C4D45" w:rsidRPr="004D202E" w:rsidRDefault="002C5EB0" w:rsidP="00742892">
            <w:pPr>
              <w:jc w:val="center"/>
              <w:rPr>
                <w:rFonts w:asciiTheme="minorHAnsi" w:hAnsiTheme="minorHAnsi"/>
                <w:sz w:val="16"/>
                <w:szCs w:val="16"/>
              </w:rPr>
            </w:pPr>
            <w:r w:rsidRPr="004D202E">
              <w:rPr>
                <w:rFonts w:asciiTheme="minorHAnsi" w:hAnsiTheme="minorHAnsi"/>
                <w:sz w:val="16"/>
                <w:szCs w:val="16"/>
              </w:rPr>
              <w:t>42</w:t>
            </w:r>
          </w:p>
        </w:tc>
      </w:tr>
      <w:tr w:rsidR="005C4D45" w:rsidRPr="00D355D1" w:rsidTr="002C5EB0">
        <w:tc>
          <w:tcPr>
            <w:tcW w:w="1915" w:type="dxa"/>
            <w:tcBorders>
              <w:left w:val="nil"/>
              <w:right w:val="nil"/>
            </w:tcBorders>
          </w:tcPr>
          <w:p w:rsidR="005C4D45" w:rsidRPr="00D355D1" w:rsidRDefault="005C4D45" w:rsidP="0022190A">
            <w:pPr>
              <w:rPr>
                <w:rFonts w:asciiTheme="minorHAnsi" w:hAnsiTheme="minorHAnsi"/>
                <w:sz w:val="16"/>
                <w:szCs w:val="16"/>
              </w:rPr>
            </w:pPr>
            <w:r w:rsidRPr="00D355D1">
              <w:rPr>
                <w:rFonts w:asciiTheme="minorHAnsi" w:hAnsiTheme="minorHAnsi"/>
                <w:sz w:val="16"/>
                <w:szCs w:val="16"/>
              </w:rPr>
              <w:t>Injection site reaction</w:t>
            </w:r>
          </w:p>
        </w:tc>
        <w:tc>
          <w:tcPr>
            <w:tcW w:w="1707" w:type="dxa"/>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35</w:t>
            </w:r>
          </w:p>
        </w:tc>
        <w:tc>
          <w:tcPr>
            <w:tcW w:w="1708" w:type="dxa"/>
            <w:gridSpan w:val="2"/>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6</w:t>
            </w:r>
          </w:p>
        </w:tc>
        <w:tc>
          <w:tcPr>
            <w:tcW w:w="1888" w:type="dxa"/>
            <w:tcBorders>
              <w:left w:val="nil"/>
              <w:right w:val="nil"/>
            </w:tcBorders>
          </w:tcPr>
          <w:p w:rsidR="005C4D45" w:rsidRPr="004D202E" w:rsidRDefault="005C4D45" w:rsidP="00742892">
            <w:pPr>
              <w:jc w:val="center"/>
              <w:rPr>
                <w:rFonts w:asciiTheme="minorHAnsi" w:hAnsiTheme="minorHAnsi"/>
                <w:sz w:val="16"/>
                <w:szCs w:val="16"/>
              </w:rPr>
            </w:pPr>
            <w:r w:rsidRPr="004D202E">
              <w:rPr>
                <w:rFonts w:asciiTheme="minorHAnsi" w:hAnsiTheme="minorHAnsi"/>
                <w:sz w:val="16"/>
                <w:szCs w:val="16"/>
              </w:rPr>
              <w:t>-</w:t>
            </w:r>
          </w:p>
        </w:tc>
      </w:tr>
      <w:tr w:rsidR="005C4D45" w:rsidRPr="00D355D1" w:rsidTr="002C5EB0">
        <w:tc>
          <w:tcPr>
            <w:tcW w:w="1915" w:type="dxa"/>
            <w:tcBorders>
              <w:left w:val="nil"/>
              <w:right w:val="nil"/>
            </w:tcBorders>
          </w:tcPr>
          <w:p w:rsidR="005C4D45" w:rsidRPr="00D355D1" w:rsidRDefault="005C4D45" w:rsidP="0022190A">
            <w:pPr>
              <w:rPr>
                <w:rFonts w:asciiTheme="minorHAnsi" w:hAnsiTheme="minorHAnsi"/>
                <w:sz w:val="16"/>
                <w:szCs w:val="16"/>
              </w:rPr>
            </w:pPr>
            <w:r w:rsidRPr="00D355D1">
              <w:rPr>
                <w:rFonts w:asciiTheme="minorHAnsi" w:hAnsiTheme="minorHAnsi"/>
                <w:sz w:val="16"/>
                <w:szCs w:val="16"/>
              </w:rPr>
              <w:t>Pain in extremity</w:t>
            </w:r>
          </w:p>
        </w:tc>
        <w:tc>
          <w:tcPr>
            <w:tcW w:w="1707" w:type="dxa"/>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35</w:t>
            </w:r>
          </w:p>
        </w:tc>
        <w:tc>
          <w:tcPr>
            <w:tcW w:w="1708" w:type="dxa"/>
            <w:gridSpan w:val="2"/>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4</w:t>
            </w:r>
          </w:p>
        </w:tc>
        <w:tc>
          <w:tcPr>
            <w:tcW w:w="1888" w:type="dxa"/>
            <w:tcBorders>
              <w:left w:val="nil"/>
              <w:right w:val="nil"/>
            </w:tcBorders>
          </w:tcPr>
          <w:p w:rsidR="005C4D45" w:rsidRPr="004D202E" w:rsidRDefault="005C4D45" w:rsidP="00742892">
            <w:pPr>
              <w:jc w:val="center"/>
              <w:rPr>
                <w:rFonts w:asciiTheme="minorHAnsi" w:hAnsiTheme="minorHAnsi"/>
                <w:sz w:val="16"/>
                <w:szCs w:val="16"/>
              </w:rPr>
            </w:pPr>
            <w:r w:rsidRPr="004D202E">
              <w:rPr>
                <w:rFonts w:asciiTheme="minorHAnsi" w:hAnsiTheme="minorHAnsi"/>
                <w:sz w:val="16"/>
                <w:szCs w:val="16"/>
              </w:rPr>
              <w:t>38</w:t>
            </w:r>
          </w:p>
        </w:tc>
      </w:tr>
      <w:tr w:rsidR="005C4D45" w:rsidRPr="00D355D1" w:rsidTr="002C5EB0">
        <w:tc>
          <w:tcPr>
            <w:tcW w:w="1915" w:type="dxa"/>
            <w:tcBorders>
              <w:left w:val="nil"/>
              <w:right w:val="nil"/>
            </w:tcBorders>
          </w:tcPr>
          <w:p w:rsidR="005C4D45" w:rsidRPr="00D355D1" w:rsidRDefault="005C4D45" w:rsidP="0022190A">
            <w:pPr>
              <w:rPr>
                <w:rFonts w:asciiTheme="minorHAnsi" w:hAnsiTheme="minorHAnsi"/>
                <w:sz w:val="16"/>
                <w:szCs w:val="16"/>
              </w:rPr>
            </w:pPr>
            <w:r w:rsidRPr="00D355D1">
              <w:rPr>
                <w:rFonts w:asciiTheme="minorHAnsi" w:hAnsiTheme="minorHAnsi"/>
                <w:sz w:val="16"/>
                <w:szCs w:val="16"/>
              </w:rPr>
              <w:t>Tenderness</w:t>
            </w:r>
          </w:p>
        </w:tc>
        <w:tc>
          <w:tcPr>
            <w:tcW w:w="1707" w:type="dxa"/>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24</w:t>
            </w:r>
          </w:p>
        </w:tc>
        <w:tc>
          <w:tcPr>
            <w:tcW w:w="1708" w:type="dxa"/>
            <w:gridSpan w:val="2"/>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0</w:t>
            </w:r>
          </w:p>
        </w:tc>
        <w:tc>
          <w:tcPr>
            <w:tcW w:w="1888" w:type="dxa"/>
            <w:tcBorders>
              <w:left w:val="nil"/>
              <w:right w:val="nil"/>
            </w:tcBorders>
          </w:tcPr>
          <w:p w:rsidR="005C4D45" w:rsidRPr="004D202E" w:rsidRDefault="005C4D45" w:rsidP="00742892">
            <w:pPr>
              <w:jc w:val="center"/>
              <w:rPr>
                <w:rFonts w:asciiTheme="minorHAnsi" w:hAnsiTheme="minorHAnsi"/>
                <w:sz w:val="16"/>
                <w:szCs w:val="16"/>
              </w:rPr>
            </w:pPr>
            <w:r w:rsidRPr="004D202E">
              <w:rPr>
                <w:rFonts w:asciiTheme="minorHAnsi" w:hAnsiTheme="minorHAnsi"/>
                <w:sz w:val="16"/>
                <w:szCs w:val="16"/>
              </w:rPr>
              <w:t>25</w:t>
            </w:r>
          </w:p>
        </w:tc>
      </w:tr>
      <w:tr w:rsidR="005C4D45" w:rsidRPr="00D355D1" w:rsidTr="002C5EB0">
        <w:tc>
          <w:tcPr>
            <w:tcW w:w="1915" w:type="dxa"/>
            <w:tcBorders>
              <w:left w:val="nil"/>
              <w:right w:val="nil"/>
            </w:tcBorders>
          </w:tcPr>
          <w:p w:rsidR="005C4D45" w:rsidRPr="00D355D1" w:rsidRDefault="005C4D45" w:rsidP="0022190A">
            <w:pPr>
              <w:rPr>
                <w:rFonts w:asciiTheme="minorHAnsi" w:hAnsiTheme="minorHAnsi"/>
                <w:sz w:val="16"/>
                <w:szCs w:val="16"/>
              </w:rPr>
            </w:pPr>
            <w:r w:rsidRPr="00D355D1">
              <w:rPr>
                <w:rFonts w:asciiTheme="minorHAnsi" w:hAnsiTheme="minorHAnsi"/>
                <w:sz w:val="16"/>
                <w:szCs w:val="16"/>
              </w:rPr>
              <w:t>Injection site swelling</w:t>
            </w:r>
          </w:p>
        </w:tc>
        <w:tc>
          <w:tcPr>
            <w:tcW w:w="1707" w:type="dxa"/>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24</w:t>
            </w:r>
          </w:p>
        </w:tc>
        <w:tc>
          <w:tcPr>
            <w:tcW w:w="1708" w:type="dxa"/>
            <w:gridSpan w:val="2"/>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6</w:t>
            </w:r>
          </w:p>
        </w:tc>
        <w:tc>
          <w:tcPr>
            <w:tcW w:w="1888" w:type="dxa"/>
            <w:tcBorders>
              <w:left w:val="nil"/>
              <w:right w:val="nil"/>
            </w:tcBorders>
          </w:tcPr>
          <w:p w:rsidR="005C4D45" w:rsidRPr="004D202E" w:rsidRDefault="005C4D45" w:rsidP="00742892">
            <w:pPr>
              <w:jc w:val="center"/>
              <w:rPr>
                <w:rFonts w:asciiTheme="minorHAnsi" w:hAnsiTheme="minorHAnsi"/>
                <w:sz w:val="16"/>
                <w:szCs w:val="16"/>
              </w:rPr>
            </w:pPr>
            <w:r w:rsidRPr="004D202E">
              <w:rPr>
                <w:rFonts w:asciiTheme="minorHAnsi" w:hAnsiTheme="minorHAnsi"/>
                <w:sz w:val="16"/>
                <w:szCs w:val="16"/>
              </w:rPr>
              <w:t>27</w:t>
            </w:r>
          </w:p>
        </w:tc>
      </w:tr>
      <w:tr w:rsidR="005C4D45" w:rsidRPr="00D355D1" w:rsidTr="002C5EB0">
        <w:tc>
          <w:tcPr>
            <w:tcW w:w="1915" w:type="dxa"/>
            <w:tcBorders>
              <w:left w:val="nil"/>
              <w:right w:val="nil"/>
            </w:tcBorders>
          </w:tcPr>
          <w:p w:rsidR="005C4D45" w:rsidRPr="00D355D1" w:rsidRDefault="005C4D45" w:rsidP="0022190A">
            <w:pPr>
              <w:rPr>
                <w:rFonts w:asciiTheme="minorHAnsi" w:hAnsiTheme="minorHAnsi"/>
                <w:sz w:val="16"/>
                <w:szCs w:val="16"/>
              </w:rPr>
            </w:pPr>
            <w:r w:rsidRPr="00D355D1">
              <w:rPr>
                <w:rFonts w:asciiTheme="minorHAnsi" w:hAnsiTheme="minorHAnsi"/>
                <w:sz w:val="16"/>
                <w:szCs w:val="16"/>
              </w:rPr>
              <w:t>Pruritus</w:t>
            </w:r>
          </w:p>
        </w:tc>
        <w:tc>
          <w:tcPr>
            <w:tcW w:w="1707" w:type="dxa"/>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15</w:t>
            </w:r>
          </w:p>
        </w:tc>
        <w:tc>
          <w:tcPr>
            <w:tcW w:w="1708" w:type="dxa"/>
            <w:gridSpan w:val="2"/>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1</w:t>
            </w:r>
          </w:p>
        </w:tc>
        <w:tc>
          <w:tcPr>
            <w:tcW w:w="1888" w:type="dxa"/>
            <w:tcBorders>
              <w:left w:val="nil"/>
              <w:right w:val="nil"/>
            </w:tcBorders>
          </w:tcPr>
          <w:p w:rsidR="005C4D45" w:rsidRPr="004D202E" w:rsidRDefault="005C4D45" w:rsidP="00742892">
            <w:pPr>
              <w:jc w:val="center"/>
              <w:rPr>
                <w:rFonts w:asciiTheme="minorHAnsi" w:hAnsiTheme="minorHAnsi"/>
                <w:sz w:val="16"/>
                <w:szCs w:val="16"/>
              </w:rPr>
            </w:pPr>
            <w:r w:rsidRPr="004D202E">
              <w:rPr>
                <w:rFonts w:asciiTheme="minorHAnsi" w:hAnsiTheme="minorHAnsi"/>
                <w:sz w:val="16"/>
                <w:szCs w:val="16"/>
              </w:rPr>
              <w:t>10</w:t>
            </w:r>
          </w:p>
        </w:tc>
      </w:tr>
      <w:tr w:rsidR="005C4D45" w:rsidRPr="00D355D1" w:rsidTr="002C5EB0">
        <w:tc>
          <w:tcPr>
            <w:tcW w:w="1915" w:type="dxa"/>
            <w:tcBorders>
              <w:left w:val="nil"/>
              <w:right w:val="nil"/>
            </w:tcBorders>
          </w:tcPr>
          <w:p w:rsidR="005C4D45" w:rsidRPr="00D355D1" w:rsidRDefault="005C4D45" w:rsidP="0022190A">
            <w:pPr>
              <w:rPr>
                <w:rFonts w:asciiTheme="minorHAnsi" w:hAnsiTheme="minorHAnsi"/>
                <w:sz w:val="16"/>
                <w:szCs w:val="16"/>
              </w:rPr>
            </w:pPr>
            <w:r w:rsidRPr="00D355D1">
              <w:rPr>
                <w:rFonts w:asciiTheme="minorHAnsi" w:hAnsiTheme="minorHAnsi"/>
                <w:sz w:val="16"/>
                <w:szCs w:val="16"/>
              </w:rPr>
              <w:t>Lymphadenopathy</w:t>
            </w:r>
          </w:p>
        </w:tc>
        <w:tc>
          <w:tcPr>
            <w:tcW w:w="1707" w:type="dxa"/>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13</w:t>
            </w:r>
          </w:p>
        </w:tc>
        <w:tc>
          <w:tcPr>
            <w:tcW w:w="1708" w:type="dxa"/>
            <w:gridSpan w:val="2"/>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0</w:t>
            </w:r>
          </w:p>
        </w:tc>
        <w:tc>
          <w:tcPr>
            <w:tcW w:w="1888" w:type="dxa"/>
            <w:tcBorders>
              <w:left w:val="nil"/>
              <w:right w:val="nil"/>
            </w:tcBorders>
          </w:tcPr>
          <w:p w:rsidR="005C4D45" w:rsidRPr="004D202E" w:rsidRDefault="005C4D45" w:rsidP="00742892">
            <w:pPr>
              <w:jc w:val="center"/>
              <w:rPr>
                <w:rFonts w:asciiTheme="minorHAnsi" w:hAnsiTheme="minorHAnsi"/>
                <w:sz w:val="16"/>
                <w:szCs w:val="16"/>
              </w:rPr>
            </w:pPr>
            <w:r w:rsidRPr="004D202E">
              <w:rPr>
                <w:rFonts w:asciiTheme="minorHAnsi" w:hAnsiTheme="minorHAnsi"/>
                <w:sz w:val="16"/>
                <w:szCs w:val="16"/>
              </w:rPr>
              <w:t>7</w:t>
            </w:r>
          </w:p>
        </w:tc>
      </w:tr>
      <w:tr w:rsidR="005C4D45" w:rsidRPr="00D355D1" w:rsidTr="002C5EB0">
        <w:tc>
          <w:tcPr>
            <w:tcW w:w="1915" w:type="dxa"/>
            <w:tcBorders>
              <w:left w:val="nil"/>
              <w:right w:val="nil"/>
            </w:tcBorders>
          </w:tcPr>
          <w:p w:rsidR="005C4D45" w:rsidRPr="00D355D1" w:rsidRDefault="005C4D45" w:rsidP="0022190A">
            <w:pPr>
              <w:rPr>
                <w:rFonts w:asciiTheme="minorHAnsi" w:hAnsiTheme="minorHAnsi"/>
                <w:sz w:val="16"/>
                <w:szCs w:val="16"/>
              </w:rPr>
            </w:pPr>
            <w:r w:rsidRPr="00D355D1">
              <w:rPr>
                <w:rFonts w:asciiTheme="minorHAnsi" w:hAnsiTheme="minorHAnsi"/>
                <w:sz w:val="16"/>
                <w:szCs w:val="16"/>
              </w:rPr>
              <w:t>Skin laceration</w:t>
            </w:r>
          </w:p>
        </w:tc>
        <w:tc>
          <w:tcPr>
            <w:tcW w:w="1707" w:type="dxa"/>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9</w:t>
            </w:r>
          </w:p>
        </w:tc>
        <w:tc>
          <w:tcPr>
            <w:tcW w:w="1708" w:type="dxa"/>
            <w:gridSpan w:val="2"/>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0</w:t>
            </w:r>
          </w:p>
        </w:tc>
        <w:tc>
          <w:tcPr>
            <w:tcW w:w="1888" w:type="dxa"/>
            <w:tcBorders>
              <w:left w:val="nil"/>
              <w:right w:val="nil"/>
            </w:tcBorders>
          </w:tcPr>
          <w:p w:rsidR="005C4D45" w:rsidRPr="004D202E" w:rsidRDefault="005C4D45" w:rsidP="00742892">
            <w:pPr>
              <w:jc w:val="center"/>
              <w:rPr>
                <w:rFonts w:asciiTheme="minorHAnsi" w:hAnsiTheme="minorHAnsi"/>
                <w:sz w:val="16"/>
                <w:szCs w:val="16"/>
              </w:rPr>
            </w:pPr>
            <w:r w:rsidRPr="004D202E">
              <w:rPr>
                <w:rFonts w:asciiTheme="minorHAnsi" w:hAnsiTheme="minorHAnsi"/>
                <w:sz w:val="16"/>
                <w:szCs w:val="16"/>
              </w:rPr>
              <w:t>9</w:t>
            </w:r>
          </w:p>
        </w:tc>
      </w:tr>
      <w:tr w:rsidR="005C4D45" w:rsidRPr="00D355D1" w:rsidTr="002C5EB0">
        <w:tc>
          <w:tcPr>
            <w:tcW w:w="1915" w:type="dxa"/>
            <w:tcBorders>
              <w:left w:val="nil"/>
              <w:right w:val="nil"/>
            </w:tcBorders>
          </w:tcPr>
          <w:p w:rsidR="005C4D45" w:rsidRPr="00D355D1" w:rsidRDefault="005C4D45" w:rsidP="0022190A">
            <w:pPr>
              <w:rPr>
                <w:rFonts w:asciiTheme="minorHAnsi" w:hAnsiTheme="minorHAnsi"/>
                <w:sz w:val="16"/>
                <w:szCs w:val="16"/>
              </w:rPr>
            </w:pPr>
            <w:r w:rsidRPr="00D355D1">
              <w:rPr>
                <w:rFonts w:asciiTheme="minorHAnsi" w:hAnsiTheme="minorHAnsi"/>
                <w:sz w:val="16"/>
                <w:szCs w:val="16"/>
              </w:rPr>
              <w:t>Lymph node pain</w:t>
            </w:r>
          </w:p>
        </w:tc>
        <w:tc>
          <w:tcPr>
            <w:tcW w:w="1707" w:type="dxa"/>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8</w:t>
            </w:r>
          </w:p>
        </w:tc>
        <w:tc>
          <w:tcPr>
            <w:tcW w:w="1708" w:type="dxa"/>
            <w:gridSpan w:val="2"/>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0</w:t>
            </w:r>
          </w:p>
        </w:tc>
        <w:tc>
          <w:tcPr>
            <w:tcW w:w="1888" w:type="dxa"/>
            <w:tcBorders>
              <w:left w:val="nil"/>
              <w:right w:val="nil"/>
            </w:tcBorders>
          </w:tcPr>
          <w:p w:rsidR="005C4D45" w:rsidRPr="004D202E" w:rsidRDefault="005C4D45" w:rsidP="00742892">
            <w:pPr>
              <w:jc w:val="center"/>
              <w:rPr>
                <w:rFonts w:asciiTheme="minorHAnsi" w:hAnsiTheme="minorHAnsi"/>
                <w:sz w:val="16"/>
                <w:szCs w:val="16"/>
              </w:rPr>
            </w:pPr>
            <w:r w:rsidRPr="004D202E">
              <w:rPr>
                <w:rFonts w:asciiTheme="minorHAnsi" w:hAnsiTheme="minorHAnsi"/>
                <w:sz w:val="16"/>
                <w:szCs w:val="16"/>
              </w:rPr>
              <w:t>-</w:t>
            </w:r>
          </w:p>
        </w:tc>
      </w:tr>
      <w:tr w:rsidR="005C4D45" w:rsidRPr="00D355D1" w:rsidTr="002C5EB0">
        <w:tc>
          <w:tcPr>
            <w:tcW w:w="1915" w:type="dxa"/>
            <w:tcBorders>
              <w:left w:val="nil"/>
              <w:right w:val="nil"/>
            </w:tcBorders>
          </w:tcPr>
          <w:p w:rsidR="005C4D45" w:rsidRPr="00D355D1" w:rsidRDefault="005C4D45" w:rsidP="0022190A">
            <w:pPr>
              <w:rPr>
                <w:rFonts w:asciiTheme="minorHAnsi" w:hAnsiTheme="minorHAnsi"/>
                <w:sz w:val="16"/>
                <w:szCs w:val="16"/>
              </w:rPr>
            </w:pPr>
            <w:r w:rsidRPr="00D355D1">
              <w:rPr>
                <w:rFonts w:asciiTheme="minorHAnsi" w:hAnsiTheme="minorHAnsi"/>
                <w:sz w:val="16"/>
                <w:szCs w:val="16"/>
              </w:rPr>
              <w:t>Erythema</w:t>
            </w:r>
          </w:p>
        </w:tc>
        <w:tc>
          <w:tcPr>
            <w:tcW w:w="1707" w:type="dxa"/>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6</w:t>
            </w:r>
          </w:p>
        </w:tc>
        <w:tc>
          <w:tcPr>
            <w:tcW w:w="1708" w:type="dxa"/>
            <w:gridSpan w:val="2"/>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0</w:t>
            </w:r>
          </w:p>
        </w:tc>
        <w:tc>
          <w:tcPr>
            <w:tcW w:w="1888" w:type="dxa"/>
            <w:tcBorders>
              <w:left w:val="nil"/>
              <w:right w:val="nil"/>
            </w:tcBorders>
          </w:tcPr>
          <w:p w:rsidR="005C4D45" w:rsidRPr="004D202E" w:rsidRDefault="005C4D45" w:rsidP="00742892">
            <w:pPr>
              <w:jc w:val="center"/>
              <w:rPr>
                <w:rFonts w:asciiTheme="minorHAnsi" w:hAnsiTheme="minorHAnsi"/>
                <w:sz w:val="16"/>
                <w:szCs w:val="16"/>
              </w:rPr>
            </w:pPr>
            <w:r w:rsidRPr="004D202E">
              <w:rPr>
                <w:rFonts w:asciiTheme="minorHAnsi" w:hAnsiTheme="minorHAnsi"/>
                <w:sz w:val="16"/>
                <w:szCs w:val="16"/>
              </w:rPr>
              <w:t>-</w:t>
            </w:r>
          </w:p>
        </w:tc>
      </w:tr>
      <w:tr w:rsidR="005C4D45" w:rsidRPr="00D355D1" w:rsidTr="002C5EB0">
        <w:tc>
          <w:tcPr>
            <w:tcW w:w="1915" w:type="dxa"/>
            <w:tcBorders>
              <w:left w:val="nil"/>
              <w:right w:val="nil"/>
            </w:tcBorders>
          </w:tcPr>
          <w:p w:rsidR="005C4D45" w:rsidRPr="00D355D1" w:rsidRDefault="005C4D45" w:rsidP="0022190A">
            <w:pPr>
              <w:rPr>
                <w:rFonts w:asciiTheme="minorHAnsi" w:hAnsiTheme="minorHAnsi"/>
                <w:sz w:val="16"/>
                <w:szCs w:val="16"/>
              </w:rPr>
            </w:pPr>
            <w:r w:rsidRPr="00D355D1">
              <w:rPr>
                <w:rFonts w:asciiTheme="minorHAnsi" w:hAnsiTheme="minorHAnsi"/>
                <w:sz w:val="16"/>
                <w:szCs w:val="16"/>
              </w:rPr>
              <w:t>Axillary pain</w:t>
            </w:r>
          </w:p>
        </w:tc>
        <w:tc>
          <w:tcPr>
            <w:tcW w:w="1707" w:type="dxa"/>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6</w:t>
            </w:r>
          </w:p>
        </w:tc>
        <w:tc>
          <w:tcPr>
            <w:tcW w:w="1708" w:type="dxa"/>
            <w:gridSpan w:val="2"/>
            <w:tcBorders>
              <w:left w:val="nil"/>
              <w:right w:val="nil"/>
            </w:tcBorders>
          </w:tcPr>
          <w:p w:rsidR="005C4D45" w:rsidRPr="00D355D1" w:rsidRDefault="005C4D45" w:rsidP="00742892">
            <w:pPr>
              <w:jc w:val="center"/>
              <w:rPr>
                <w:rFonts w:asciiTheme="minorHAnsi" w:hAnsiTheme="minorHAnsi"/>
                <w:sz w:val="16"/>
                <w:szCs w:val="16"/>
              </w:rPr>
            </w:pPr>
            <w:r w:rsidRPr="00D355D1">
              <w:rPr>
                <w:rFonts w:asciiTheme="minorHAnsi" w:hAnsiTheme="minorHAnsi"/>
                <w:sz w:val="16"/>
                <w:szCs w:val="16"/>
              </w:rPr>
              <w:t>0</w:t>
            </w:r>
          </w:p>
        </w:tc>
        <w:tc>
          <w:tcPr>
            <w:tcW w:w="1888" w:type="dxa"/>
            <w:tcBorders>
              <w:left w:val="nil"/>
              <w:right w:val="nil"/>
            </w:tcBorders>
          </w:tcPr>
          <w:p w:rsidR="005C4D45" w:rsidRPr="004D202E" w:rsidRDefault="005C4D45" w:rsidP="00742892">
            <w:pPr>
              <w:jc w:val="center"/>
              <w:rPr>
                <w:rFonts w:asciiTheme="minorHAnsi" w:hAnsiTheme="minorHAnsi"/>
                <w:sz w:val="16"/>
                <w:szCs w:val="16"/>
              </w:rPr>
            </w:pPr>
            <w:r w:rsidRPr="004D202E">
              <w:rPr>
                <w:rFonts w:asciiTheme="minorHAnsi" w:hAnsiTheme="minorHAnsi"/>
                <w:sz w:val="16"/>
                <w:szCs w:val="16"/>
              </w:rPr>
              <w:t>8</w:t>
            </w:r>
          </w:p>
        </w:tc>
      </w:tr>
      <w:tr w:rsidR="005C4D45" w:rsidRPr="00D355D1" w:rsidTr="002C5EB0">
        <w:tc>
          <w:tcPr>
            <w:tcW w:w="1915" w:type="dxa"/>
            <w:tcBorders>
              <w:left w:val="nil"/>
              <w:right w:val="nil"/>
            </w:tcBorders>
          </w:tcPr>
          <w:p w:rsidR="005C4D45" w:rsidRPr="00D355D1" w:rsidRDefault="002C5EB0" w:rsidP="0022190A">
            <w:pPr>
              <w:rPr>
                <w:rFonts w:asciiTheme="minorHAnsi" w:hAnsiTheme="minorHAnsi"/>
                <w:sz w:val="16"/>
                <w:szCs w:val="16"/>
              </w:rPr>
            </w:pPr>
            <w:r>
              <w:rPr>
                <w:rFonts w:asciiTheme="minorHAnsi" w:hAnsiTheme="minorHAnsi"/>
                <w:sz w:val="16"/>
                <w:szCs w:val="16"/>
              </w:rPr>
              <w:t>Blood blister</w:t>
            </w:r>
          </w:p>
        </w:tc>
        <w:tc>
          <w:tcPr>
            <w:tcW w:w="1707" w:type="dxa"/>
            <w:tcBorders>
              <w:left w:val="nil"/>
              <w:right w:val="nil"/>
            </w:tcBorders>
          </w:tcPr>
          <w:p w:rsidR="005C4D45" w:rsidRPr="00D355D1" w:rsidRDefault="002C5EB0" w:rsidP="00742892">
            <w:pPr>
              <w:jc w:val="center"/>
              <w:rPr>
                <w:rFonts w:asciiTheme="minorHAnsi" w:hAnsiTheme="minorHAnsi"/>
                <w:sz w:val="16"/>
                <w:szCs w:val="16"/>
              </w:rPr>
            </w:pPr>
            <w:r>
              <w:rPr>
                <w:rFonts w:asciiTheme="minorHAnsi" w:hAnsiTheme="minorHAnsi"/>
                <w:sz w:val="16"/>
                <w:szCs w:val="16"/>
              </w:rPr>
              <w:t>-</w:t>
            </w:r>
          </w:p>
        </w:tc>
        <w:tc>
          <w:tcPr>
            <w:tcW w:w="1708" w:type="dxa"/>
            <w:gridSpan w:val="2"/>
            <w:tcBorders>
              <w:left w:val="nil"/>
              <w:right w:val="nil"/>
            </w:tcBorders>
          </w:tcPr>
          <w:p w:rsidR="005C4D45" w:rsidRPr="00D355D1" w:rsidRDefault="002C5EB0" w:rsidP="00742892">
            <w:pPr>
              <w:jc w:val="center"/>
              <w:rPr>
                <w:rFonts w:asciiTheme="minorHAnsi" w:hAnsiTheme="minorHAnsi"/>
                <w:sz w:val="16"/>
                <w:szCs w:val="16"/>
              </w:rPr>
            </w:pPr>
            <w:r>
              <w:rPr>
                <w:rFonts w:asciiTheme="minorHAnsi" w:hAnsiTheme="minorHAnsi"/>
                <w:sz w:val="16"/>
                <w:szCs w:val="16"/>
              </w:rPr>
              <w:t>-</w:t>
            </w:r>
          </w:p>
        </w:tc>
        <w:tc>
          <w:tcPr>
            <w:tcW w:w="1888" w:type="dxa"/>
            <w:tcBorders>
              <w:left w:val="nil"/>
              <w:right w:val="nil"/>
            </w:tcBorders>
          </w:tcPr>
          <w:p w:rsidR="005C4D45" w:rsidRPr="004D202E" w:rsidRDefault="002C5EB0" w:rsidP="00742892">
            <w:pPr>
              <w:jc w:val="center"/>
              <w:rPr>
                <w:rFonts w:asciiTheme="minorHAnsi" w:hAnsiTheme="minorHAnsi"/>
                <w:sz w:val="16"/>
                <w:szCs w:val="16"/>
              </w:rPr>
            </w:pPr>
            <w:r w:rsidRPr="004D202E">
              <w:rPr>
                <w:rFonts w:asciiTheme="minorHAnsi" w:hAnsiTheme="minorHAnsi"/>
                <w:sz w:val="16"/>
                <w:szCs w:val="16"/>
              </w:rPr>
              <w:t>8</w:t>
            </w:r>
          </w:p>
        </w:tc>
      </w:tr>
      <w:tr w:rsidR="002C5EB0" w:rsidRPr="00D355D1" w:rsidTr="002C5EB0">
        <w:tc>
          <w:tcPr>
            <w:tcW w:w="1915" w:type="dxa"/>
            <w:tcBorders>
              <w:left w:val="nil"/>
              <w:right w:val="nil"/>
            </w:tcBorders>
          </w:tcPr>
          <w:p w:rsidR="002C5EB0" w:rsidRDefault="002C5EB0" w:rsidP="0022190A">
            <w:pPr>
              <w:rPr>
                <w:rFonts w:asciiTheme="minorHAnsi" w:hAnsiTheme="minorHAnsi"/>
                <w:sz w:val="16"/>
                <w:szCs w:val="16"/>
              </w:rPr>
            </w:pPr>
            <w:r>
              <w:rPr>
                <w:rFonts w:asciiTheme="minorHAnsi" w:hAnsiTheme="minorHAnsi"/>
                <w:sz w:val="16"/>
                <w:szCs w:val="16"/>
              </w:rPr>
              <w:t>Ecchymosis</w:t>
            </w:r>
          </w:p>
        </w:tc>
        <w:tc>
          <w:tcPr>
            <w:tcW w:w="1707" w:type="dxa"/>
            <w:tcBorders>
              <w:left w:val="nil"/>
              <w:right w:val="nil"/>
            </w:tcBorders>
          </w:tcPr>
          <w:p w:rsidR="002C5EB0" w:rsidRDefault="002C5EB0" w:rsidP="00742892">
            <w:pPr>
              <w:jc w:val="center"/>
              <w:rPr>
                <w:rFonts w:asciiTheme="minorHAnsi" w:hAnsiTheme="minorHAnsi"/>
                <w:sz w:val="16"/>
                <w:szCs w:val="16"/>
              </w:rPr>
            </w:pPr>
            <w:r>
              <w:rPr>
                <w:rFonts w:asciiTheme="minorHAnsi" w:hAnsiTheme="minorHAnsi"/>
                <w:sz w:val="16"/>
                <w:szCs w:val="16"/>
              </w:rPr>
              <w:t>-</w:t>
            </w:r>
          </w:p>
        </w:tc>
        <w:tc>
          <w:tcPr>
            <w:tcW w:w="1708" w:type="dxa"/>
            <w:gridSpan w:val="2"/>
            <w:tcBorders>
              <w:left w:val="nil"/>
              <w:right w:val="nil"/>
            </w:tcBorders>
          </w:tcPr>
          <w:p w:rsidR="002C5EB0" w:rsidRDefault="002C5EB0" w:rsidP="00742892">
            <w:pPr>
              <w:jc w:val="center"/>
              <w:rPr>
                <w:rFonts w:asciiTheme="minorHAnsi" w:hAnsiTheme="minorHAnsi"/>
                <w:sz w:val="16"/>
                <w:szCs w:val="16"/>
              </w:rPr>
            </w:pPr>
            <w:r>
              <w:rPr>
                <w:rFonts w:asciiTheme="minorHAnsi" w:hAnsiTheme="minorHAnsi"/>
                <w:sz w:val="16"/>
                <w:szCs w:val="16"/>
              </w:rPr>
              <w:t>-</w:t>
            </w:r>
          </w:p>
        </w:tc>
        <w:tc>
          <w:tcPr>
            <w:tcW w:w="1888" w:type="dxa"/>
            <w:tcBorders>
              <w:left w:val="nil"/>
              <w:right w:val="nil"/>
            </w:tcBorders>
          </w:tcPr>
          <w:p w:rsidR="002C5EB0" w:rsidRPr="004D202E" w:rsidRDefault="002C5EB0" w:rsidP="00742892">
            <w:pPr>
              <w:jc w:val="center"/>
              <w:rPr>
                <w:rFonts w:asciiTheme="minorHAnsi" w:hAnsiTheme="minorHAnsi"/>
                <w:sz w:val="16"/>
                <w:szCs w:val="16"/>
              </w:rPr>
            </w:pPr>
            <w:r w:rsidRPr="004D202E">
              <w:rPr>
                <w:rFonts w:asciiTheme="minorHAnsi" w:hAnsiTheme="minorHAnsi"/>
                <w:sz w:val="16"/>
                <w:szCs w:val="16"/>
              </w:rPr>
              <w:t>7</w:t>
            </w:r>
          </w:p>
        </w:tc>
      </w:tr>
      <w:tr w:rsidR="002C5EB0" w:rsidRPr="00D355D1" w:rsidTr="002C5EB0">
        <w:tc>
          <w:tcPr>
            <w:tcW w:w="1915" w:type="dxa"/>
            <w:tcBorders>
              <w:left w:val="nil"/>
              <w:right w:val="nil"/>
            </w:tcBorders>
          </w:tcPr>
          <w:p w:rsidR="002C5EB0" w:rsidRDefault="002C5EB0" w:rsidP="0022190A">
            <w:pPr>
              <w:rPr>
                <w:rFonts w:asciiTheme="minorHAnsi" w:hAnsiTheme="minorHAnsi"/>
                <w:sz w:val="16"/>
                <w:szCs w:val="16"/>
              </w:rPr>
            </w:pPr>
            <w:r>
              <w:rPr>
                <w:rFonts w:asciiTheme="minorHAnsi" w:hAnsiTheme="minorHAnsi"/>
                <w:sz w:val="16"/>
                <w:szCs w:val="16"/>
              </w:rPr>
              <w:t>Injection-site vesicles</w:t>
            </w:r>
          </w:p>
        </w:tc>
        <w:tc>
          <w:tcPr>
            <w:tcW w:w="1707" w:type="dxa"/>
            <w:tcBorders>
              <w:left w:val="nil"/>
              <w:right w:val="nil"/>
            </w:tcBorders>
          </w:tcPr>
          <w:p w:rsidR="002C5EB0" w:rsidRDefault="002C5EB0" w:rsidP="00742892">
            <w:pPr>
              <w:jc w:val="center"/>
              <w:rPr>
                <w:rFonts w:asciiTheme="minorHAnsi" w:hAnsiTheme="minorHAnsi"/>
                <w:sz w:val="16"/>
                <w:szCs w:val="16"/>
              </w:rPr>
            </w:pPr>
            <w:r>
              <w:rPr>
                <w:rFonts w:asciiTheme="minorHAnsi" w:hAnsiTheme="minorHAnsi"/>
                <w:sz w:val="16"/>
                <w:szCs w:val="16"/>
              </w:rPr>
              <w:t>-</w:t>
            </w:r>
          </w:p>
        </w:tc>
        <w:tc>
          <w:tcPr>
            <w:tcW w:w="1708" w:type="dxa"/>
            <w:gridSpan w:val="2"/>
            <w:tcBorders>
              <w:left w:val="nil"/>
              <w:right w:val="nil"/>
            </w:tcBorders>
          </w:tcPr>
          <w:p w:rsidR="002C5EB0" w:rsidRDefault="002C5EB0" w:rsidP="00742892">
            <w:pPr>
              <w:jc w:val="center"/>
              <w:rPr>
                <w:rFonts w:asciiTheme="minorHAnsi" w:hAnsiTheme="minorHAnsi"/>
                <w:sz w:val="16"/>
                <w:szCs w:val="16"/>
              </w:rPr>
            </w:pPr>
            <w:r>
              <w:rPr>
                <w:rFonts w:asciiTheme="minorHAnsi" w:hAnsiTheme="minorHAnsi"/>
                <w:sz w:val="16"/>
                <w:szCs w:val="16"/>
              </w:rPr>
              <w:t>-</w:t>
            </w:r>
          </w:p>
        </w:tc>
        <w:tc>
          <w:tcPr>
            <w:tcW w:w="1888" w:type="dxa"/>
            <w:tcBorders>
              <w:left w:val="nil"/>
              <w:right w:val="nil"/>
            </w:tcBorders>
          </w:tcPr>
          <w:p w:rsidR="002C5EB0" w:rsidRPr="004D202E" w:rsidRDefault="002C5EB0" w:rsidP="00742892">
            <w:pPr>
              <w:jc w:val="center"/>
              <w:rPr>
                <w:rFonts w:asciiTheme="minorHAnsi" w:hAnsiTheme="minorHAnsi"/>
                <w:sz w:val="16"/>
                <w:szCs w:val="16"/>
              </w:rPr>
            </w:pPr>
            <w:r w:rsidRPr="004D202E">
              <w:rPr>
                <w:rFonts w:asciiTheme="minorHAnsi" w:hAnsiTheme="minorHAnsi"/>
                <w:sz w:val="16"/>
                <w:szCs w:val="16"/>
              </w:rPr>
              <w:t>6</w:t>
            </w:r>
          </w:p>
        </w:tc>
      </w:tr>
    </w:tbl>
    <w:p w:rsidR="002F37DE" w:rsidRDefault="002F37DE" w:rsidP="0022190A">
      <w:pPr>
        <w:rPr>
          <w:sz w:val="20"/>
          <w:szCs w:val="20"/>
        </w:rPr>
      </w:pPr>
    </w:p>
    <w:p w:rsidR="0009124B" w:rsidRPr="0009124B" w:rsidRDefault="0009124B" w:rsidP="0022190A">
      <w:pPr>
        <w:rPr>
          <w:i/>
          <w:sz w:val="20"/>
          <w:szCs w:val="20"/>
          <w:u w:val="single"/>
        </w:rPr>
      </w:pPr>
      <w:r w:rsidRPr="0009124B">
        <w:rPr>
          <w:i/>
          <w:sz w:val="20"/>
          <w:szCs w:val="20"/>
          <w:u w:val="single"/>
        </w:rPr>
        <w:t>Serious Adverse Events (SAE</w:t>
      </w:r>
      <w:r w:rsidR="00B6589E" w:rsidRPr="0009124B">
        <w:rPr>
          <w:i/>
          <w:sz w:val="20"/>
          <w:szCs w:val="20"/>
          <w:u w:val="single"/>
        </w:rPr>
        <w:t>)</w:t>
      </w:r>
      <w:r w:rsidR="009E0DF7">
        <w:rPr>
          <w:i/>
          <w:sz w:val="20"/>
          <w:szCs w:val="20"/>
          <w:u w:val="single"/>
          <w:vertAlign w:val="superscript"/>
        </w:rPr>
        <w:t xml:space="preserve"> </w:t>
      </w:r>
    </w:p>
    <w:p w:rsidR="004F6C3D" w:rsidRPr="004D202E" w:rsidRDefault="004F6C3D" w:rsidP="004F6C3D">
      <w:pPr>
        <w:rPr>
          <w:sz w:val="20"/>
          <w:szCs w:val="20"/>
        </w:rPr>
      </w:pPr>
      <w:r w:rsidRPr="00B6589E">
        <w:rPr>
          <w:sz w:val="20"/>
          <w:szCs w:val="20"/>
        </w:rPr>
        <w:t xml:space="preserve">In the </w:t>
      </w:r>
      <w:r w:rsidR="00A8458A">
        <w:rPr>
          <w:sz w:val="20"/>
          <w:szCs w:val="20"/>
        </w:rPr>
        <w:t xml:space="preserve">CORD </w:t>
      </w:r>
      <w:r w:rsidRPr="00B6589E">
        <w:rPr>
          <w:sz w:val="20"/>
          <w:szCs w:val="20"/>
        </w:rPr>
        <w:t xml:space="preserve">trials, </w:t>
      </w:r>
      <w:r w:rsidR="00FF161A" w:rsidRPr="00B6589E">
        <w:rPr>
          <w:sz w:val="20"/>
          <w:szCs w:val="20"/>
        </w:rPr>
        <w:t>t</w:t>
      </w:r>
      <w:r w:rsidR="00057F60" w:rsidRPr="00B6589E">
        <w:rPr>
          <w:sz w:val="20"/>
          <w:szCs w:val="20"/>
        </w:rPr>
        <w:t xml:space="preserve">here were 7 </w:t>
      </w:r>
      <w:r w:rsidRPr="00B6589E">
        <w:rPr>
          <w:sz w:val="20"/>
          <w:szCs w:val="20"/>
        </w:rPr>
        <w:t xml:space="preserve">SAEs </w:t>
      </w:r>
      <w:r w:rsidR="00057F60" w:rsidRPr="00B6589E">
        <w:rPr>
          <w:sz w:val="20"/>
          <w:szCs w:val="20"/>
        </w:rPr>
        <w:t xml:space="preserve">in the </w:t>
      </w:r>
      <w:r w:rsidR="0067640C">
        <w:rPr>
          <w:sz w:val="20"/>
          <w:szCs w:val="20"/>
        </w:rPr>
        <w:t xml:space="preserve">CCH </w:t>
      </w:r>
      <w:r w:rsidR="00057F60" w:rsidRPr="00B6589E">
        <w:rPr>
          <w:sz w:val="20"/>
          <w:szCs w:val="20"/>
        </w:rPr>
        <w:t>group</w:t>
      </w:r>
      <w:r w:rsidRPr="00B6589E">
        <w:rPr>
          <w:sz w:val="20"/>
          <w:szCs w:val="20"/>
        </w:rPr>
        <w:t xml:space="preserve"> with 5 occurring in the injected extremity and 2 that did not involve the injected extremity.  Among the 5 SAEs</w:t>
      </w:r>
      <w:r w:rsidR="009A202A">
        <w:rPr>
          <w:sz w:val="20"/>
          <w:szCs w:val="20"/>
        </w:rPr>
        <w:t xml:space="preserve"> involving the injected extremity</w:t>
      </w:r>
      <w:r w:rsidRPr="00B6589E">
        <w:rPr>
          <w:sz w:val="20"/>
          <w:szCs w:val="20"/>
        </w:rPr>
        <w:t>, there</w:t>
      </w:r>
      <w:r w:rsidR="00057F60" w:rsidRPr="00B6589E">
        <w:rPr>
          <w:sz w:val="20"/>
          <w:szCs w:val="20"/>
        </w:rPr>
        <w:t xml:space="preserve"> </w:t>
      </w:r>
      <w:r w:rsidRPr="00B6589E">
        <w:rPr>
          <w:sz w:val="20"/>
          <w:szCs w:val="20"/>
        </w:rPr>
        <w:t xml:space="preserve">were 2 cases of tendon rupture, 1 case of complex regional pain syndrome, 1 flexor pulley rupture, and 1 ligament disorder.  The first 4 events are thought to be related to </w:t>
      </w:r>
      <w:r w:rsidR="0067640C">
        <w:rPr>
          <w:sz w:val="20"/>
          <w:szCs w:val="20"/>
        </w:rPr>
        <w:t xml:space="preserve">CCH </w:t>
      </w:r>
      <w:r w:rsidRPr="00B6589E">
        <w:rPr>
          <w:sz w:val="20"/>
          <w:szCs w:val="20"/>
        </w:rPr>
        <w:t>administration</w:t>
      </w:r>
      <w:r w:rsidRPr="004D202E">
        <w:rPr>
          <w:sz w:val="20"/>
          <w:szCs w:val="20"/>
        </w:rPr>
        <w:t xml:space="preserve">.  </w:t>
      </w:r>
      <w:r w:rsidR="004F722F" w:rsidRPr="004D202E">
        <w:rPr>
          <w:sz w:val="20"/>
          <w:szCs w:val="20"/>
        </w:rPr>
        <w:t>No tendon ruptures were reported in the JOINT trials.</w:t>
      </w:r>
      <w:r w:rsidR="00965D63" w:rsidRPr="004D202E">
        <w:rPr>
          <w:sz w:val="20"/>
          <w:szCs w:val="20"/>
        </w:rPr>
        <w:t xml:space="preserve"> See section on post-</w:t>
      </w:r>
      <w:r w:rsidR="00D355FC" w:rsidRPr="004D202E">
        <w:rPr>
          <w:sz w:val="20"/>
          <w:szCs w:val="20"/>
        </w:rPr>
        <w:t>marketing safety</w:t>
      </w:r>
      <w:r w:rsidR="00965D63" w:rsidRPr="004D202E">
        <w:rPr>
          <w:sz w:val="20"/>
          <w:szCs w:val="20"/>
        </w:rPr>
        <w:t xml:space="preserve"> for additional information on tendon ruptures.</w:t>
      </w:r>
    </w:p>
    <w:p w:rsidR="00A87ED9" w:rsidRPr="00B6589E" w:rsidRDefault="00A87ED9" w:rsidP="004F6C3D">
      <w:pPr>
        <w:rPr>
          <w:sz w:val="20"/>
          <w:szCs w:val="20"/>
        </w:rPr>
      </w:pPr>
    </w:p>
    <w:p w:rsidR="00A87ED9" w:rsidRPr="00B6589E" w:rsidRDefault="00A87ED9" w:rsidP="004F6C3D">
      <w:pPr>
        <w:rPr>
          <w:sz w:val="20"/>
          <w:szCs w:val="20"/>
        </w:rPr>
      </w:pPr>
      <w:r w:rsidRPr="00B6589E">
        <w:rPr>
          <w:sz w:val="20"/>
          <w:szCs w:val="20"/>
        </w:rPr>
        <w:t xml:space="preserve">In the open-label, uncontrolled studies, there were 6 SAEs reported involving the treated extremity.  There was 1 additional case of tendon rupture, 1 sensory abnormality of the hand, 1 fracture of the tip of the finger with ligament </w:t>
      </w:r>
      <w:r w:rsidRPr="00B6589E">
        <w:rPr>
          <w:sz w:val="20"/>
          <w:szCs w:val="20"/>
        </w:rPr>
        <w:lastRenderedPageBreak/>
        <w:t>tear</w:t>
      </w:r>
      <w:r w:rsidR="006A6EA7">
        <w:rPr>
          <w:sz w:val="20"/>
          <w:szCs w:val="20"/>
        </w:rPr>
        <w:t xml:space="preserve"> (due to a farming accident)</w:t>
      </w:r>
      <w:r w:rsidRPr="00B6589E">
        <w:rPr>
          <w:sz w:val="20"/>
          <w:szCs w:val="20"/>
        </w:rPr>
        <w:t>, 1 tendonitis, 1 Boutonniere deformity, and 1 elective amputation of the little finger due to an unrelated traumatic event.</w:t>
      </w:r>
    </w:p>
    <w:p w:rsidR="004F6C3D" w:rsidRPr="00B6589E" w:rsidRDefault="004F6C3D" w:rsidP="0022190A">
      <w:pPr>
        <w:rPr>
          <w:sz w:val="20"/>
          <w:szCs w:val="20"/>
        </w:rPr>
      </w:pPr>
    </w:p>
    <w:p w:rsidR="004F6C3D" w:rsidRPr="00B6589E" w:rsidRDefault="00A87ED9" w:rsidP="004F6C3D">
      <w:pPr>
        <w:rPr>
          <w:sz w:val="20"/>
          <w:szCs w:val="20"/>
        </w:rPr>
      </w:pPr>
      <w:r w:rsidRPr="00B6589E">
        <w:rPr>
          <w:sz w:val="20"/>
          <w:szCs w:val="20"/>
        </w:rPr>
        <w:t xml:space="preserve">Because 2/3 tendon </w:t>
      </w:r>
      <w:r w:rsidR="004F6C3D" w:rsidRPr="00B6589E">
        <w:rPr>
          <w:sz w:val="20"/>
          <w:szCs w:val="20"/>
        </w:rPr>
        <w:t>ruptures occurred in cords associated with the P</w:t>
      </w:r>
      <w:r w:rsidRPr="00B6589E">
        <w:rPr>
          <w:sz w:val="20"/>
          <w:szCs w:val="20"/>
        </w:rPr>
        <w:t xml:space="preserve">IP joint of the little finger, a </w:t>
      </w:r>
      <w:r w:rsidR="004F6C3D" w:rsidRPr="00B6589E">
        <w:rPr>
          <w:sz w:val="20"/>
          <w:szCs w:val="20"/>
        </w:rPr>
        <w:t xml:space="preserve">modified </w:t>
      </w:r>
      <w:r w:rsidRPr="00B6589E">
        <w:rPr>
          <w:sz w:val="20"/>
          <w:szCs w:val="20"/>
        </w:rPr>
        <w:t xml:space="preserve">injection </w:t>
      </w:r>
      <w:r w:rsidR="004F6C3D" w:rsidRPr="00B6589E">
        <w:rPr>
          <w:sz w:val="20"/>
          <w:szCs w:val="20"/>
        </w:rPr>
        <w:t xml:space="preserve">technique </w:t>
      </w:r>
      <w:r w:rsidRPr="00B6589E">
        <w:rPr>
          <w:sz w:val="20"/>
          <w:szCs w:val="20"/>
        </w:rPr>
        <w:t xml:space="preserve">was introduced.  This included </w:t>
      </w:r>
      <w:r w:rsidR="004F6C3D" w:rsidRPr="00B6589E">
        <w:rPr>
          <w:sz w:val="20"/>
          <w:szCs w:val="20"/>
        </w:rPr>
        <w:t>instructions to avoid injecting more than 4mm distal to the palmar digital crease and NOT to insert the needle more than 2-3mm in depth when injecting cords associated with contractures of the PIP joint of the little finger.</w:t>
      </w:r>
    </w:p>
    <w:p w:rsidR="004F6C3D" w:rsidRDefault="004F6C3D" w:rsidP="0022190A">
      <w:pPr>
        <w:rPr>
          <w:sz w:val="20"/>
          <w:szCs w:val="20"/>
        </w:rPr>
      </w:pPr>
    </w:p>
    <w:p w:rsidR="004F722F" w:rsidRPr="004D202E" w:rsidRDefault="004F722F" w:rsidP="0022190A">
      <w:pPr>
        <w:rPr>
          <w:sz w:val="20"/>
          <w:szCs w:val="20"/>
        </w:rPr>
      </w:pPr>
      <w:r w:rsidRPr="004D202E">
        <w:rPr>
          <w:sz w:val="20"/>
          <w:szCs w:val="20"/>
        </w:rPr>
        <w:t xml:space="preserve">Two SAEs classified as possibly or probably drug related were reported in the JOINT trials; deep vein thrombosis in the leg (n=1) and tendonitis near the injection site (n=1). </w:t>
      </w:r>
    </w:p>
    <w:p w:rsidR="004F722F" w:rsidRPr="004D202E" w:rsidRDefault="004F722F" w:rsidP="00E00B31">
      <w:pPr>
        <w:rPr>
          <w:i/>
          <w:sz w:val="20"/>
          <w:szCs w:val="20"/>
          <w:u w:val="single"/>
        </w:rPr>
      </w:pPr>
    </w:p>
    <w:p w:rsidR="00E00B31" w:rsidRPr="005A79CD" w:rsidRDefault="00E00B31" w:rsidP="00E00B31">
      <w:pPr>
        <w:rPr>
          <w:i/>
          <w:sz w:val="20"/>
          <w:szCs w:val="20"/>
          <w:u w:val="single"/>
        </w:rPr>
      </w:pPr>
      <w:r w:rsidRPr="005A79CD">
        <w:rPr>
          <w:i/>
          <w:sz w:val="20"/>
          <w:szCs w:val="20"/>
          <w:u w:val="single"/>
        </w:rPr>
        <w:t>Deaths</w:t>
      </w:r>
    </w:p>
    <w:p w:rsidR="00E00B31" w:rsidRPr="007C562B" w:rsidRDefault="00E00B31" w:rsidP="00E00B31">
      <w:pPr>
        <w:rPr>
          <w:color w:val="548DD4" w:themeColor="text2" w:themeTint="99"/>
          <w:sz w:val="20"/>
          <w:szCs w:val="20"/>
        </w:rPr>
      </w:pPr>
      <w:r>
        <w:rPr>
          <w:sz w:val="20"/>
          <w:szCs w:val="20"/>
        </w:rPr>
        <w:t xml:space="preserve">There were no deaths, in the </w:t>
      </w:r>
      <w:r w:rsidR="004F722F">
        <w:rPr>
          <w:sz w:val="20"/>
          <w:szCs w:val="20"/>
        </w:rPr>
        <w:t xml:space="preserve">CORD </w:t>
      </w:r>
      <w:r>
        <w:rPr>
          <w:sz w:val="20"/>
          <w:szCs w:val="20"/>
        </w:rPr>
        <w:t>trials through day 90.  In</w:t>
      </w:r>
      <w:r w:rsidRPr="005A79CD">
        <w:rPr>
          <w:sz w:val="20"/>
          <w:szCs w:val="20"/>
        </w:rPr>
        <w:t xml:space="preserve"> the complete clinical development program, there were 7 deaths in patients receiving</w:t>
      </w:r>
      <w:r w:rsidR="0067640C">
        <w:rPr>
          <w:sz w:val="20"/>
          <w:szCs w:val="20"/>
        </w:rPr>
        <w:t xml:space="preserve"> CCH</w:t>
      </w:r>
      <w:r w:rsidRPr="005A79CD">
        <w:rPr>
          <w:sz w:val="20"/>
          <w:szCs w:val="20"/>
        </w:rPr>
        <w:t xml:space="preserve">.  These deaths were believed to be due to the patient’s underlying co-morbidities.  The deaths occurred several months after the last </w:t>
      </w:r>
      <w:r w:rsidR="0067640C">
        <w:rPr>
          <w:sz w:val="20"/>
          <w:szCs w:val="20"/>
        </w:rPr>
        <w:t xml:space="preserve">CCH </w:t>
      </w:r>
      <w:r w:rsidRPr="005A79CD">
        <w:rPr>
          <w:sz w:val="20"/>
          <w:szCs w:val="20"/>
        </w:rPr>
        <w:t>injection.</w:t>
      </w:r>
    </w:p>
    <w:p w:rsidR="00F2426F" w:rsidRDefault="00F2426F" w:rsidP="00F2426F">
      <w:pPr>
        <w:pStyle w:val="Default"/>
      </w:pPr>
    </w:p>
    <w:p w:rsidR="003337EF" w:rsidRDefault="0041101C" w:rsidP="0022190A">
      <w:pPr>
        <w:rPr>
          <w:rFonts w:ascii="Arial" w:hAnsi="Arial" w:cs="Arial"/>
          <w:b/>
          <w:i/>
          <w:sz w:val="20"/>
          <w:szCs w:val="20"/>
          <w:u w:val="single"/>
        </w:rPr>
      </w:pPr>
      <w:r>
        <w:rPr>
          <w:i/>
          <w:sz w:val="20"/>
          <w:szCs w:val="20"/>
          <w:u w:val="single"/>
        </w:rPr>
        <w:t>Immunogenicity</w:t>
      </w:r>
    </w:p>
    <w:p w:rsidR="0041101C" w:rsidRPr="00441BC8" w:rsidRDefault="00794706" w:rsidP="0022190A">
      <w:pPr>
        <w:rPr>
          <w:sz w:val="20"/>
          <w:szCs w:val="20"/>
        </w:rPr>
      </w:pPr>
      <w:r>
        <w:rPr>
          <w:sz w:val="20"/>
          <w:szCs w:val="20"/>
        </w:rPr>
        <w:t xml:space="preserve">The majority </w:t>
      </w:r>
      <w:r w:rsidR="00BF5064">
        <w:rPr>
          <w:sz w:val="20"/>
          <w:szCs w:val="20"/>
        </w:rPr>
        <w:t xml:space="preserve">of patients </w:t>
      </w:r>
      <w:r>
        <w:rPr>
          <w:sz w:val="20"/>
          <w:szCs w:val="20"/>
        </w:rPr>
        <w:t xml:space="preserve">treated with CCH </w:t>
      </w:r>
      <w:r w:rsidR="00BF5064">
        <w:rPr>
          <w:sz w:val="20"/>
          <w:szCs w:val="20"/>
        </w:rPr>
        <w:t>test positive for antibodies against AUX-I, AUX-II, or both after 30 days of the first injection</w:t>
      </w:r>
      <w:r w:rsidR="0069224B">
        <w:rPr>
          <w:sz w:val="20"/>
          <w:szCs w:val="20"/>
        </w:rPr>
        <w:t xml:space="preserve"> (</w:t>
      </w:r>
      <w:r w:rsidR="005B651C">
        <w:rPr>
          <w:b/>
          <w:sz w:val="20"/>
          <w:szCs w:val="20"/>
          <w:u w:val="single"/>
        </w:rPr>
        <w:t>Table 7</w:t>
      </w:r>
      <w:r w:rsidR="0069224B">
        <w:rPr>
          <w:sz w:val="20"/>
          <w:szCs w:val="20"/>
        </w:rPr>
        <w:t>)</w:t>
      </w:r>
      <w:r w:rsidR="00BF5064">
        <w:rPr>
          <w:sz w:val="20"/>
          <w:szCs w:val="20"/>
        </w:rPr>
        <w:t xml:space="preserve">.  </w:t>
      </w:r>
      <w:r w:rsidR="0041101C" w:rsidRPr="009B699D">
        <w:rPr>
          <w:sz w:val="20"/>
          <w:szCs w:val="20"/>
        </w:rPr>
        <w:t xml:space="preserve">In the CORD </w:t>
      </w:r>
      <w:r w:rsidR="009B699D" w:rsidRPr="009B699D">
        <w:rPr>
          <w:sz w:val="20"/>
          <w:szCs w:val="20"/>
        </w:rPr>
        <w:t>I</w:t>
      </w:r>
      <w:r w:rsidR="0041101C" w:rsidRPr="009B699D">
        <w:rPr>
          <w:sz w:val="20"/>
          <w:szCs w:val="20"/>
        </w:rPr>
        <w:t xml:space="preserve"> trial, clinical efficacy was compared between patients positive for neutralizing antibodies (</w:t>
      </w:r>
      <w:proofErr w:type="spellStart"/>
      <w:r w:rsidR="0041101C" w:rsidRPr="009B699D">
        <w:rPr>
          <w:sz w:val="20"/>
          <w:szCs w:val="20"/>
        </w:rPr>
        <w:t>NAb</w:t>
      </w:r>
      <w:proofErr w:type="spellEnd"/>
      <w:r w:rsidR="0041101C" w:rsidRPr="009B699D">
        <w:rPr>
          <w:sz w:val="20"/>
          <w:szCs w:val="20"/>
        </w:rPr>
        <w:t>) to AUX-I and AUX-II to those who were negative.</w:t>
      </w:r>
      <w:r w:rsidR="007C190F" w:rsidRPr="009B699D">
        <w:rPr>
          <w:sz w:val="20"/>
          <w:szCs w:val="20"/>
        </w:rPr>
        <w:t xml:space="preserve">  In this trial, 6% and 10% of patients had a positive </w:t>
      </w:r>
      <w:proofErr w:type="spellStart"/>
      <w:r w:rsidR="007C190F" w:rsidRPr="009B699D">
        <w:rPr>
          <w:sz w:val="20"/>
          <w:szCs w:val="20"/>
        </w:rPr>
        <w:t>NAb</w:t>
      </w:r>
      <w:proofErr w:type="spellEnd"/>
      <w:r w:rsidR="007C190F" w:rsidRPr="009B699D">
        <w:rPr>
          <w:sz w:val="20"/>
          <w:szCs w:val="20"/>
        </w:rPr>
        <w:t xml:space="preserve"> to AUX-I and AUX-II respectively.  There was no difference in the percentage of patients achieving the primary endpoint between those who were positive versus negative for </w:t>
      </w:r>
      <w:proofErr w:type="spellStart"/>
      <w:r w:rsidR="007C190F" w:rsidRPr="009B699D">
        <w:rPr>
          <w:sz w:val="20"/>
          <w:szCs w:val="20"/>
        </w:rPr>
        <w:t>NAb</w:t>
      </w:r>
      <w:proofErr w:type="spellEnd"/>
      <w:r w:rsidR="007C190F" w:rsidRPr="009B699D">
        <w:rPr>
          <w:sz w:val="20"/>
          <w:szCs w:val="20"/>
        </w:rPr>
        <w:t xml:space="preserve"> to AUX-I.  The percentage of those achieving the primary endpoint was slightly lower for those positive for </w:t>
      </w:r>
      <w:proofErr w:type="spellStart"/>
      <w:r w:rsidR="007C190F" w:rsidRPr="009B699D">
        <w:rPr>
          <w:sz w:val="20"/>
          <w:szCs w:val="20"/>
        </w:rPr>
        <w:t>NAb</w:t>
      </w:r>
      <w:proofErr w:type="spellEnd"/>
      <w:r w:rsidR="007C190F" w:rsidRPr="009B699D">
        <w:rPr>
          <w:sz w:val="20"/>
          <w:szCs w:val="20"/>
        </w:rPr>
        <w:t xml:space="preserve"> to AUX-II compared to those who were negative (50% vs. 66%).</w:t>
      </w:r>
      <w:r w:rsidR="009B699D" w:rsidRPr="009B699D">
        <w:rPr>
          <w:sz w:val="20"/>
          <w:szCs w:val="20"/>
          <w:vertAlign w:val="superscript"/>
        </w:rPr>
        <w:t>2</w:t>
      </w:r>
      <w:r w:rsidR="007C190F" w:rsidRPr="009B699D">
        <w:rPr>
          <w:sz w:val="20"/>
          <w:szCs w:val="20"/>
        </w:rPr>
        <w:t xml:space="preserve"> </w:t>
      </w:r>
      <w:r w:rsidR="00441BC8">
        <w:rPr>
          <w:sz w:val="20"/>
          <w:szCs w:val="20"/>
        </w:rPr>
        <w:t xml:space="preserve">When looking at the larger clinical database, 10% and 21% of </w:t>
      </w:r>
      <w:r w:rsidR="0067640C">
        <w:rPr>
          <w:sz w:val="20"/>
          <w:szCs w:val="20"/>
        </w:rPr>
        <w:t>CCH</w:t>
      </w:r>
      <w:r w:rsidR="00441BC8">
        <w:rPr>
          <w:sz w:val="20"/>
          <w:szCs w:val="20"/>
        </w:rPr>
        <w:t xml:space="preserve">-treated patients developed </w:t>
      </w:r>
      <w:proofErr w:type="spellStart"/>
      <w:r w:rsidR="00441BC8">
        <w:rPr>
          <w:sz w:val="20"/>
          <w:szCs w:val="20"/>
        </w:rPr>
        <w:t>NAb</w:t>
      </w:r>
      <w:proofErr w:type="spellEnd"/>
      <w:r w:rsidR="00441BC8">
        <w:rPr>
          <w:sz w:val="20"/>
          <w:szCs w:val="20"/>
        </w:rPr>
        <w:t xml:space="preserve"> to AUX-I and AUX-II respectively.  There was no correlation between antibody frequency, antibody titers, or neutralizing status to efficacy</w:t>
      </w:r>
      <w:r w:rsidR="00B32DC2">
        <w:rPr>
          <w:sz w:val="20"/>
          <w:szCs w:val="20"/>
        </w:rPr>
        <w:t xml:space="preserve"> or adverse reactions.</w:t>
      </w:r>
    </w:p>
    <w:p w:rsidR="005B1F7D" w:rsidRDefault="005B1F7D" w:rsidP="0022190A">
      <w:pPr>
        <w:rPr>
          <w:color w:val="4BACC6" w:themeColor="accent5"/>
          <w:sz w:val="20"/>
          <w:szCs w:val="20"/>
        </w:rPr>
      </w:pPr>
    </w:p>
    <w:p w:rsidR="0069224B" w:rsidRPr="004D202E" w:rsidRDefault="009E0DF7" w:rsidP="0022190A">
      <w:pPr>
        <w:rPr>
          <w:rFonts w:asciiTheme="minorHAnsi" w:hAnsiTheme="minorHAnsi"/>
          <w:b/>
          <w:sz w:val="20"/>
          <w:szCs w:val="20"/>
        </w:rPr>
      </w:pPr>
      <w:r w:rsidRPr="004D202E">
        <w:rPr>
          <w:rFonts w:asciiTheme="minorHAnsi" w:hAnsiTheme="minorHAnsi"/>
          <w:b/>
          <w:sz w:val="20"/>
          <w:szCs w:val="20"/>
        </w:rPr>
        <w:t>Table 7</w:t>
      </w:r>
      <w:r w:rsidR="0069224B" w:rsidRPr="004D202E">
        <w:rPr>
          <w:rFonts w:asciiTheme="minorHAnsi" w:hAnsiTheme="minorHAnsi"/>
          <w:b/>
          <w:sz w:val="20"/>
          <w:szCs w:val="20"/>
        </w:rPr>
        <w:t>:  Proportion of Patients Testing Positive for AUX-I and AUX-II Antibodies (CORD and JOINT)</w:t>
      </w:r>
    </w:p>
    <w:tbl>
      <w:tblPr>
        <w:tblStyle w:val="TableGrid"/>
        <w:tblW w:w="0" w:type="auto"/>
        <w:tblLook w:val="04A0" w:firstRow="1" w:lastRow="0" w:firstColumn="1" w:lastColumn="0" w:noHBand="0" w:noVBand="1"/>
      </w:tblPr>
      <w:tblGrid>
        <w:gridCol w:w="1695"/>
        <w:gridCol w:w="1696"/>
        <w:gridCol w:w="1695"/>
        <w:gridCol w:w="1696"/>
        <w:gridCol w:w="1696"/>
      </w:tblGrid>
      <w:tr w:rsidR="004D202E" w:rsidRPr="004D202E" w:rsidTr="0069224B">
        <w:tc>
          <w:tcPr>
            <w:tcW w:w="1695" w:type="dxa"/>
            <w:tcBorders>
              <w:left w:val="nil"/>
              <w:right w:val="nil"/>
            </w:tcBorders>
            <w:shd w:val="clear" w:color="auto" w:fill="D9D9D9" w:themeFill="background1" w:themeFillShade="D9"/>
          </w:tcPr>
          <w:p w:rsidR="0069224B" w:rsidRPr="004D202E" w:rsidRDefault="0069224B" w:rsidP="001D11C6">
            <w:pPr>
              <w:pStyle w:val="NoSpacing"/>
              <w:rPr>
                <w:rFonts w:asciiTheme="minorHAnsi" w:hAnsiTheme="minorHAnsi"/>
                <w:b/>
                <w:sz w:val="16"/>
                <w:szCs w:val="16"/>
              </w:rPr>
            </w:pPr>
          </w:p>
        </w:tc>
        <w:tc>
          <w:tcPr>
            <w:tcW w:w="1696" w:type="dxa"/>
            <w:tcBorders>
              <w:left w:val="nil"/>
              <w:right w:val="nil"/>
            </w:tcBorders>
            <w:shd w:val="clear" w:color="auto" w:fill="D9D9D9" w:themeFill="background1" w:themeFillShade="D9"/>
          </w:tcPr>
          <w:p w:rsidR="0069224B" w:rsidRPr="004D202E" w:rsidRDefault="0069224B" w:rsidP="001D11C6">
            <w:pPr>
              <w:pStyle w:val="NoSpacing"/>
              <w:jc w:val="center"/>
              <w:rPr>
                <w:rFonts w:asciiTheme="minorHAnsi" w:hAnsiTheme="minorHAnsi"/>
                <w:b/>
                <w:sz w:val="16"/>
                <w:szCs w:val="16"/>
              </w:rPr>
            </w:pPr>
            <w:r w:rsidRPr="004D202E">
              <w:rPr>
                <w:rFonts w:asciiTheme="minorHAnsi" w:hAnsiTheme="minorHAnsi"/>
                <w:b/>
                <w:sz w:val="16"/>
                <w:szCs w:val="16"/>
              </w:rPr>
              <w:t>CORD I</w:t>
            </w:r>
          </w:p>
        </w:tc>
        <w:tc>
          <w:tcPr>
            <w:tcW w:w="1695" w:type="dxa"/>
            <w:tcBorders>
              <w:left w:val="nil"/>
              <w:right w:val="nil"/>
            </w:tcBorders>
            <w:shd w:val="clear" w:color="auto" w:fill="D9D9D9" w:themeFill="background1" w:themeFillShade="D9"/>
          </w:tcPr>
          <w:p w:rsidR="0069224B" w:rsidRPr="004D202E" w:rsidRDefault="0069224B" w:rsidP="001D11C6">
            <w:pPr>
              <w:pStyle w:val="NoSpacing"/>
              <w:jc w:val="center"/>
              <w:rPr>
                <w:rFonts w:asciiTheme="minorHAnsi" w:hAnsiTheme="minorHAnsi"/>
                <w:b/>
                <w:sz w:val="16"/>
                <w:szCs w:val="16"/>
              </w:rPr>
            </w:pPr>
            <w:r w:rsidRPr="004D202E">
              <w:rPr>
                <w:rFonts w:asciiTheme="minorHAnsi" w:hAnsiTheme="minorHAnsi"/>
                <w:b/>
                <w:sz w:val="16"/>
                <w:szCs w:val="16"/>
              </w:rPr>
              <w:t>CORD II</w:t>
            </w:r>
          </w:p>
        </w:tc>
        <w:tc>
          <w:tcPr>
            <w:tcW w:w="1696" w:type="dxa"/>
            <w:tcBorders>
              <w:left w:val="nil"/>
              <w:right w:val="nil"/>
            </w:tcBorders>
            <w:shd w:val="clear" w:color="auto" w:fill="D9D9D9" w:themeFill="background1" w:themeFillShade="D9"/>
          </w:tcPr>
          <w:p w:rsidR="0069224B" w:rsidRPr="004D202E" w:rsidRDefault="0069224B" w:rsidP="001D11C6">
            <w:pPr>
              <w:pStyle w:val="NoSpacing"/>
              <w:jc w:val="center"/>
              <w:rPr>
                <w:rFonts w:asciiTheme="minorHAnsi" w:hAnsiTheme="minorHAnsi"/>
                <w:b/>
                <w:sz w:val="16"/>
                <w:szCs w:val="16"/>
              </w:rPr>
            </w:pPr>
            <w:r w:rsidRPr="004D202E">
              <w:rPr>
                <w:rFonts w:asciiTheme="minorHAnsi" w:hAnsiTheme="minorHAnsi"/>
                <w:b/>
                <w:sz w:val="16"/>
                <w:szCs w:val="16"/>
              </w:rPr>
              <w:t>JOINT I</w:t>
            </w:r>
          </w:p>
        </w:tc>
        <w:tc>
          <w:tcPr>
            <w:tcW w:w="1696" w:type="dxa"/>
            <w:tcBorders>
              <w:left w:val="nil"/>
              <w:right w:val="nil"/>
            </w:tcBorders>
            <w:shd w:val="clear" w:color="auto" w:fill="D9D9D9" w:themeFill="background1" w:themeFillShade="D9"/>
          </w:tcPr>
          <w:p w:rsidR="0069224B" w:rsidRPr="004D202E" w:rsidRDefault="0069224B" w:rsidP="001D11C6">
            <w:pPr>
              <w:pStyle w:val="NoSpacing"/>
              <w:jc w:val="center"/>
              <w:rPr>
                <w:rFonts w:asciiTheme="minorHAnsi" w:hAnsiTheme="minorHAnsi"/>
                <w:b/>
                <w:sz w:val="16"/>
                <w:szCs w:val="16"/>
              </w:rPr>
            </w:pPr>
            <w:r w:rsidRPr="004D202E">
              <w:rPr>
                <w:rFonts w:asciiTheme="minorHAnsi" w:hAnsiTheme="minorHAnsi"/>
                <w:b/>
                <w:sz w:val="16"/>
                <w:szCs w:val="16"/>
              </w:rPr>
              <w:t>JOINT II</w:t>
            </w:r>
          </w:p>
        </w:tc>
      </w:tr>
      <w:tr w:rsidR="004D202E" w:rsidRPr="004D202E" w:rsidTr="0069224B">
        <w:tc>
          <w:tcPr>
            <w:tcW w:w="1695" w:type="dxa"/>
            <w:tcBorders>
              <w:left w:val="nil"/>
              <w:right w:val="nil"/>
            </w:tcBorders>
          </w:tcPr>
          <w:p w:rsidR="0069224B" w:rsidRPr="004D202E" w:rsidRDefault="0069224B" w:rsidP="001D11C6">
            <w:pPr>
              <w:pStyle w:val="NoSpacing"/>
              <w:rPr>
                <w:rFonts w:asciiTheme="minorHAnsi" w:hAnsiTheme="minorHAnsi"/>
                <w:sz w:val="16"/>
                <w:szCs w:val="16"/>
              </w:rPr>
            </w:pPr>
            <w:r w:rsidRPr="004D202E">
              <w:rPr>
                <w:rFonts w:asciiTheme="minorHAnsi" w:hAnsiTheme="minorHAnsi"/>
                <w:sz w:val="16"/>
                <w:szCs w:val="16"/>
              </w:rPr>
              <w:t>AUX-I (%)</w:t>
            </w:r>
          </w:p>
        </w:tc>
        <w:tc>
          <w:tcPr>
            <w:tcW w:w="1696" w:type="dxa"/>
            <w:vMerge w:val="restart"/>
            <w:tcBorders>
              <w:left w:val="nil"/>
              <w:right w:val="nil"/>
            </w:tcBorders>
            <w:vAlign w:val="center"/>
          </w:tcPr>
          <w:p w:rsidR="0069224B" w:rsidRPr="004D202E" w:rsidRDefault="0069224B" w:rsidP="001D11C6">
            <w:pPr>
              <w:pStyle w:val="NoSpacing"/>
              <w:jc w:val="center"/>
              <w:rPr>
                <w:rFonts w:asciiTheme="minorHAnsi" w:hAnsiTheme="minorHAnsi"/>
                <w:sz w:val="16"/>
                <w:szCs w:val="16"/>
              </w:rPr>
            </w:pPr>
            <w:r w:rsidRPr="004D202E">
              <w:rPr>
                <w:rFonts w:asciiTheme="minorHAnsi" w:hAnsiTheme="minorHAnsi"/>
                <w:sz w:val="16"/>
                <w:szCs w:val="16"/>
              </w:rPr>
              <w:t>85.8</w:t>
            </w:r>
          </w:p>
        </w:tc>
        <w:tc>
          <w:tcPr>
            <w:tcW w:w="1695" w:type="dxa"/>
            <w:tcBorders>
              <w:left w:val="nil"/>
              <w:right w:val="nil"/>
            </w:tcBorders>
          </w:tcPr>
          <w:p w:rsidR="0069224B" w:rsidRPr="004D202E" w:rsidRDefault="0069224B" w:rsidP="001D11C6">
            <w:pPr>
              <w:pStyle w:val="NoSpacing"/>
              <w:jc w:val="center"/>
              <w:rPr>
                <w:rFonts w:asciiTheme="minorHAnsi" w:hAnsiTheme="minorHAnsi"/>
                <w:sz w:val="16"/>
                <w:szCs w:val="16"/>
              </w:rPr>
            </w:pPr>
            <w:r w:rsidRPr="004D202E">
              <w:rPr>
                <w:rFonts w:asciiTheme="minorHAnsi" w:hAnsiTheme="minorHAnsi"/>
                <w:sz w:val="16"/>
                <w:szCs w:val="16"/>
              </w:rPr>
              <w:t>95.2</w:t>
            </w:r>
          </w:p>
        </w:tc>
        <w:tc>
          <w:tcPr>
            <w:tcW w:w="1696" w:type="dxa"/>
            <w:tcBorders>
              <w:left w:val="nil"/>
              <w:right w:val="nil"/>
            </w:tcBorders>
          </w:tcPr>
          <w:p w:rsidR="0069224B" w:rsidRPr="004D202E" w:rsidRDefault="0069224B" w:rsidP="001D11C6">
            <w:pPr>
              <w:pStyle w:val="NoSpacing"/>
              <w:jc w:val="center"/>
              <w:rPr>
                <w:rFonts w:asciiTheme="minorHAnsi" w:hAnsiTheme="minorHAnsi"/>
                <w:sz w:val="16"/>
                <w:szCs w:val="16"/>
              </w:rPr>
            </w:pPr>
            <w:r w:rsidRPr="004D202E">
              <w:rPr>
                <w:rFonts w:asciiTheme="minorHAnsi" w:hAnsiTheme="minorHAnsi"/>
                <w:sz w:val="16"/>
                <w:szCs w:val="16"/>
              </w:rPr>
              <w:t>93</w:t>
            </w:r>
          </w:p>
        </w:tc>
        <w:tc>
          <w:tcPr>
            <w:tcW w:w="1696" w:type="dxa"/>
            <w:tcBorders>
              <w:left w:val="nil"/>
              <w:right w:val="nil"/>
            </w:tcBorders>
          </w:tcPr>
          <w:p w:rsidR="0069224B" w:rsidRPr="004D202E" w:rsidRDefault="0069224B" w:rsidP="001D11C6">
            <w:pPr>
              <w:pStyle w:val="NoSpacing"/>
              <w:jc w:val="center"/>
              <w:rPr>
                <w:rFonts w:asciiTheme="minorHAnsi" w:hAnsiTheme="minorHAnsi"/>
                <w:sz w:val="16"/>
                <w:szCs w:val="16"/>
              </w:rPr>
            </w:pPr>
            <w:r w:rsidRPr="004D202E">
              <w:rPr>
                <w:rFonts w:asciiTheme="minorHAnsi" w:hAnsiTheme="minorHAnsi"/>
                <w:sz w:val="16"/>
                <w:szCs w:val="16"/>
              </w:rPr>
              <w:t>92</w:t>
            </w:r>
          </w:p>
        </w:tc>
      </w:tr>
      <w:tr w:rsidR="00912EEA" w:rsidRPr="004D202E" w:rsidTr="0069224B">
        <w:tc>
          <w:tcPr>
            <w:tcW w:w="1695" w:type="dxa"/>
            <w:tcBorders>
              <w:left w:val="nil"/>
              <w:right w:val="nil"/>
            </w:tcBorders>
          </w:tcPr>
          <w:p w:rsidR="0069224B" w:rsidRPr="004D202E" w:rsidRDefault="0069224B" w:rsidP="001D11C6">
            <w:pPr>
              <w:pStyle w:val="NoSpacing"/>
              <w:rPr>
                <w:rFonts w:asciiTheme="minorHAnsi" w:hAnsiTheme="minorHAnsi"/>
                <w:sz w:val="16"/>
                <w:szCs w:val="16"/>
              </w:rPr>
            </w:pPr>
            <w:r w:rsidRPr="004D202E">
              <w:rPr>
                <w:rFonts w:asciiTheme="minorHAnsi" w:hAnsiTheme="minorHAnsi"/>
                <w:sz w:val="16"/>
                <w:szCs w:val="16"/>
              </w:rPr>
              <w:t>AUX-II (%)</w:t>
            </w:r>
          </w:p>
        </w:tc>
        <w:tc>
          <w:tcPr>
            <w:tcW w:w="1696" w:type="dxa"/>
            <w:vMerge/>
            <w:tcBorders>
              <w:left w:val="nil"/>
              <w:right w:val="nil"/>
            </w:tcBorders>
          </w:tcPr>
          <w:p w:rsidR="0069224B" w:rsidRPr="004D202E" w:rsidRDefault="0069224B" w:rsidP="001D11C6">
            <w:pPr>
              <w:pStyle w:val="NoSpacing"/>
              <w:rPr>
                <w:rFonts w:asciiTheme="minorHAnsi" w:hAnsiTheme="minorHAnsi"/>
                <w:sz w:val="16"/>
                <w:szCs w:val="16"/>
              </w:rPr>
            </w:pPr>
          </w:p>
        </w:tc>
        <w:tc>
          <w:tcPr>
            <w:tcW w:w="1695" w:type="dxa"/>
            <w:tcBorders>
              <w:left w:val="nil"/>
              <w:right w:val="nil"/>
            </w:tcBorders>
          </w:tcPr>
          <w:p w:rsidR="0069224B" w:rsidRPr="004D202E" w:rsidRDefault="0069224B" w:rsidP="001D11C6">
            <w:pPr>
              <w:pStyle w:val="NoSpacing"/>
              <w:jc w:val="center"/>
              <w:rPr>
                <w:rFonts w:asciiTheme="minorHAnsi" w:hAnsiTheme="minorHAnsi"/>
                <w:sz w:val="16"/>
                <w:szCs w:val="16"/>
              </w:rPr>
            </w:pPr>
            <w:r w:rsidRPr="004D202E">
              <w:rPr>
                <w:rFonts w:asciiTheme="minorHAnsi" w:hAnsiTheme="minorHAnsi"/>
                <w:sz w:val="16"/>
                <w:szCs w:val="16"/>
              </w:rPr>
              <w:t>88.2</w:t>
            </w:r>
          </w:p>
        </w:tc>
        <w:tc>
          <w:tcPr>
            <w:tcW w:w="1696" w:type="dxa"/>
            <w:tcBorders>
              <w:left w:val="nil"/>
              <w:right w:val="nil"/>
            </w:tcBorders>
          </w:tcPr>
          <w:p w:rsidR="0069224B" w:rsidRPr="004D202E" w:rsidRDefault="0069224B" w:rsidP="001D11C6">
            <w:pPr>
              <w:pStyle w:val="NoSpacing"/>
              <w:jc w:val="center"/>
              <w:rPr>
                <w:rFonts w:asciiTheme="minorHAnsi" w:hAnsiTheme="minorHAnsi"/>
                <w:sz w:val="16"/>
                <w:szCs w:val="16"/>
              </w:rPr>
            </w:pPr>
            <w:r w:rsidRPr="004D202E">
              <w:rPr>
                <w:rFonts w:asciiTheme="minorHAnsi" w:hAnsiTheme="minorHAnsi"/>
                <w:sz w:val="16"/>
                <w:szCs w:val="16"/>
              </w:rPr>
              <w:t>85</w:t>
            </w:r>
          </w:p>
        </w:tc>
        <w:tc>
          <w:tcPr>
            <w:tcW w:w="1696" w:type="dxa"/>
            <w:tcBorders>
              <w:left w:val="nil"/>
              <w:right w:val="nil"/>
            </w:tcBorders>
          </w:tcPr>
          <w:p w:rsidR="0069224B" w:rsidRPr="004D202E" w:rsidRDefault="0069224B" w:rsidP="001D11C6">
            <w:pPr>
              <w:pStyle w:val="NoSpacing"/>
              <w:jc w:val="center"/>
              <w:rPr>
                <w:rFonts w:asciiTheme="minorHAnsi" w:hAnsiTheme="minorHAnsi"/>
                <w:sz w:val="16"/>
                <w:szCs w:val="16"/>
              </w:rPr>
            </w:pPr>
            <w:r w:rsidRPr="004D202E">
              <w:rPr>
                <w:rFonts w:asciiTheme="minorHAnsi" w:hAnsiTheme="minorHAnsi"/>
                <w:sz w:val="16"/>
                <w:szCs w:val="16"/>
              </w:rPr>
              <w:t>89</w:t>
            </w:r>
          </w:p>
        </w:tc>
      </w:tr>
    </w:tbl>
    <w:p w:rsidR="0069224B" w:rsidRPr="004D202E" w:rsidRDefault="0069224B" w:rsidP="0022190A">
      <w:pPr>
        <w:rPr>
          <w:sz w:val="20"/>
          <w:szCs w:val="20"/>
        </w:rPr>
      </w:pPr>
    </w:p>
    <w:p w:rsidR="005B1F7D" w:rsidRPr="00B620AC" w:rsidRDefault="00324DE4" w:rsidP="0022190A">
      <w:pPr>
        <w:rPr>
          <w:sz w:val="20"/>
          <w:szCs w:val="20"/>
        </w:rPr>
      </w:pPr>
      <w:r w:rsidRPr="00B620AC">
        <w:rPr>
          <w:sz w:val="20"/>
          <w:szCs w:val="20"/>
        </w:rPr>
        <w:t xml:space="preserve">Because </w:t>
      </w:r>
      <w:r w:rsidR="0067640C">
        <w:rPr>
          <w:sz w:val="20"/>
          <w:szCs w:val="20"/>
        </w:rPr>
        <w:t xml:space="preserve">CCH </w:t>
      </w:r>
      <w:r w:rsidRPr="00B620AC">
        <w:rPr>
          <w:sz w:val="20"/>
          <w:szCs w:val="20"/>
        </w:rPr>
        <w:t xml:space="preserve">is immunogenic, allergic reactions are expected.  Of interest is the effect repeated exposure has on the risk of allergic reactions.  </w:t>
      </w:r>
      <w:r w:rsidR="005B1F7D" w:rsidRPr="00B620AC">
        <w:rPr>
          <w:sz w:val="20"/>
          <w:szCs w:val="20"/>
        </w:rPr>
        <w:t>In the</w:t>
      </w:r>
      <w:r w:rsidR="00794706">
        <w:rPr>
          <w:sz w:val="20"/>
          <w:szCs w:val="20"/>
        </w:rPr>
        <w:t xml:space="preserve"> CORD trials</w:t>
      </w:r>
      <w:r w:rsidR="005B1F7D" w:rsidRPr="00B620AC">
        <w:rPr>
          <w:sz w:val="20"/>
          <w:szCs w:val="20"/>
        </w:rPr>
        <w:t xml:space="preserve">, the proportion of patients who experienced mild allergic reactions with </w:t>
      </w:r>
      <w:r w:rsidR="0067640C">
        <w:rPr>
          <w:sz w:val="20"/>
          <w:szCs w:val="20"/>
        </w:rPr>
        <w:t xml:space="preserve">CCH </w:t>
      </w:r>
      <w:r w:rsidR="00F45E1D" w:rsidRPr="00B620AC">
        <w:rPr>
          <w:sz w:val="20"/>
          <w:szCs w:val="20"/>
        </w:rPr>
        <w:t>increased with repeated treatments</w:t>
      </w:r>
      <w:r w:rsidR="005B1F7D" w:rsidRPr="00B620AC">
        <w:rPr>
          <w:sz w:val="20"/>
          <w:szCs w:val="20"/>
        </w:rPr>
        <w:t xml:space="preserve"> compared to placebo.  </w:t>
      </w:r>
      <w:r w:rsidR="00FA3EFC" w:rsidRPr="00B620AC">
        <w:rPr>
          <w:sz w:val="20"/>
          <w:szCs w:val="20"/>
        </w:rPr>
        <w:t>W</w:t>
      </w:r>
      <w:r w:rsidR="00F45E1D" w:rsidRPr="00B620AC">
        <w:rPr>
          <w:sz w:val="20"/>
          <w:szCs w:val="20"/>
        </w:rPr>
        <w:t>hen evaluating pruritus</w:t>
      </w:r>
      <w:r w:rsidR="00F866BD" w:rsidRPr="00B620AC">
        <w:rPr>
          <w:sz w:val="20"/>
          <w:szCs w:val="20"/>
        </w:rPr>
        <w:t xml:space="preserve"> in the CORD I</w:t>
      </w:r>
      <w:r w:rsidR="00FA3EFC" w:rsidRPr="00B620AC">
        <w:rPr>
          <w:sz w:val="20"/>
          <w:szCs w:val="20"/>
        </w:rPr>
        <w:t xml:space="preserve"> study, the percentage of patients experiencing pruritus was 5% after 1 injection, 15% after 2 injections, and 44% after 3 injections.  A similar trend was seen in study 59.</w:t>
      </w:r>
      <w:r w:rsidR="00F45E1D" w:rsidRPr="00B620AC">
        <w:rPr>
          <w:sz w:val="20"/>
          <w:szCs w:val="20"/>
        </w:rPr>
        <w:t xml:space="preserve"> </w:t>
      </w:r>
      <w:r w:rsidR="00B82E79">
        <w:rPr>
          <w:sz w:val="20"/>
          <w:szCs w:val="20"/>
        </w:rPr>
        <w:t>In the 12 submitted studies, t</w:t>
      </w:r>
      <w:r w:rsidR="005B1F7D" w:rsidRPr="00B620AC">
        <w:rPr>
          <w:sz w:val="20"/>
          <w:szCs w:val="20"/>
        </w:rPr>
        <w:t>here were no cases of severe allergic reactions</w:t>
      </w:r>
      <w:r w:rsidR="00FA3EFC" w:rsidRPr="00B620AC">
        <w:rPr>
          <w:sz w:val="20"/>
          <w:szCs w:val="20"/>
        </w:rPr>
        <w:t xml:space="preserve"> </w:t>
      </w:r>
      <w:r w:rsidR="00CA39A6" w:rsidRPr="00B620AC">
        <w:rPr>
          <w:sz w:val="20"/>
          <w:szCs w:val="20"/>
        </w:rPr>
        <w:t>reported</w:t>
      </w:r>
      <w:r w:rsidR="00FA3EFC" w:rsidRPr="00B620AC">
        <w:rPr>
          <w:sz w:val="20"/>
          <w:szCs w:val="20"/>
        </w:rPr>
        <w:t>.</w:t>
      </w:r>
    </w:p>
    <w:p w:rsidR="00DB7EE5" w:rsidRDefault="00DB7EE5" w:rsidP="008E6A66">
      <w:pPr>
        <w:pStyle w:val="NoSpacing"/>
        <w:rPr>
          <w:sz w:val="20"/>
          <w:szCs w:val="20"/>
        </w:rPr>
      </w:pPr>
    </w:p>
    <w:p w:rsidR="00C52670" w:rsidRPr="009A03C2" w:rsidRDefault="00C52670" w:rsidP="008E6A66">
      <w:pPr>
        <w:pStyle w:val="NoSpacing"/>
        <w:rPr>
          <w:sz w:val="20"/>
          <w:szCs w:val="20"/>
        </w:rPr>
      </w:pPr>
      <w:r w:rsidRPr="009A03C2">
        <w:rPr>
          <w:sz w:val="20"/>
          <w:szCs w:val="20"/>
        </w:rPr>
        <w:t xml:space="preserve">There is a theoretical concern that protein components AUX-I and AUX-II may have the potential to cross-react with human matrix </w:t>
      </w:r>
      <w:proofErr w:type="spellStart"/>
      <w:r w:rsidR="0028175F" w:rsidRPr="009A03C2">
        <w:rPr>
          <w:sz w:val="20"/>
          <w:szCs w:val="20"/>
        </w:rPr>
        <w:t>metalloproteinases</w:t>
      </w:r>
      <w:proofErr w:type="spellEnd"/>
      <w:r w:rsidRPr="009A03C2">
        <w:rPr>
          <w:sz w:val="20"/>
          <w:szCs w:val="20"/>
        </w:rPr>
        <w:t xml:space="preserve"> (MMPs).  Homology of AUX-I and AUX-II to human MMPs ranges from 24-53%.  In vitro cross-reactivity was tested using the sera of 5 patients.  </w:t>
      </w:r>
      <w:r w:rsidR="008E6A66" w:rsidRPr="009A03C2">
        <w:rPr>
          <w:sz w:val="20"/>
          <w:szCs w:val="20"/>
        </w:rPr>
        <w:t xml:space="preserve">One of the 5 patients had anti-AUX-II antibodies that cross-reacted with relevant human MMPs; there was no cross-reactivity with anti-AUX-I antibodies.  </w:t>
      </w:r>
      <w:r w:rsidR="008E6A66" w:rsidRPr="009A03C2">
        <w:rPr>
          <w:sz w:val="20"/>
          <w:szCs w:val="20"/>
        </w:rPr>
        <w:br/>
        <w:t xml:space="preserve">A post-marketing study is required using sera from patients who have received multiple </w:t>
      </w:r>
      <w:r w:rsidR="0067640C">
        <w:rPr>
          <w:sz w:val="20"/>
          <w:szCs w:val="20"/>
        </w:rPr>
        <w:t xml:space="preserve">CCH </w:t>
      </w:r>
      <w:r w:rsidR="008E6A66" w:rsidRPr="009A03C2">
        <w:rPr>
          <w:sz w:val="20"/>
          <w:szCs w:val="20"/>
        </w:rPr>
        <w:t xml:space="preserve">doses to evaluate the potential for cross-reactivity. </w:t>
      </w:r>
    </w:p>
    <w:p w:rsidR="00C52670" w:rsidRDefault="00C52670" w:rsidP="0022190A">
      <w:pPr>
        <w:rPr>
          <w:color w:val="17365D" w:themeColor="text2" w:themeShade="BF"/>
          <w:sz w:val="20"/>
          <w:szCs w:val="20"/>
        </w:rPr>
      </w:pPr>
    </w:p>
    <w:p w:rsidR="00965D63" w:rsidRPr="004D202E" w:rsidRDefault="00965D63" w:rsidP="0022190A">
      <w:pPr>
        <w:rPr>
          <w:i/>
          <w:sz w:val="20"/>
          <w:szCs w:val="20"/>
          <w:u w:val="single"/>
        </w:rPr>
      </w:pPr>
      <w:r w:rsidRPr="004D202E">
        <w:rPr>
          <w:i/>
          <w:sz w:val="20"/>
          <w:szCs w:val="20"/>
          <w:u w:val="single"/>
        </w:rPr>
        <w:t>Post-marketing Safety Information</w:t>
      </w:r>
    </w:p>
    <w:p w:rsidR="00965D63" w:rsidRPr="004D202E" w:rsidRDefault="00965D63" w:rsidP="00965D63">
      <w:pPr>
        <w:pStyle w:val="NoSpacing"/>
        <w:rPr>
          <w:rFonts w:eastAsiaTheme="minorHAnsi"/>
          <w:sz w:val="20"/>
          <w:szCs w:val="20"/>
        </w:rPr>
      </w:pPr>
      <w:r w:rsidRPr="004D202E">
        <w:rPr>
          <w:rFonts w:eastAsiaTheme="minorHAnsi"/>
          <w:sz w:val="20"/>
          <w:szCs w:val="20"/>
        </w:rPr>
        <w:t>Three-year (2/2/10-2/2/13) US/EU post-market</w:t>
      </w:r>
      <w:r w:rsidR="00D355FC" w:rsidRPr="004D202E">
        <w:rPr>
          <w:rFonts w:eastAsiaTheme="minorHAnsi"/>
          <w:sz w:val="20"/>
          <w:szCs w:val="20"/>
        </w:rPr>
        <w:t>ing</w:t>
      </w:r>
      <w:r w:rsidRPr="004D202E">
        <w:rPr>
          <w:rFonts w:eastAsiaTheme="minorHAnsi"/>
          <w:sz w:val="20"/>
          <w:szCs w:val="20"/>
        </w:rPr>
        <w:t xml:space="preserve"> </w:t>
      </w:r>
      <w:r w:rsidR="00ED4E24" w:rsidRPr="004D202E">
        <w:rPr>
          <w:rFonts w:eastAsiaTheme="minorHAnsi"/>
          <w:sz w:val="20"/>
          <w:szCs w:val="20"/>
        </w:rPr>
        <w:t xml:space="preserve">AE </w:t>
      </w:r>
      <w:r w:rsidRPr="004D202E">
        <w:rPr>
          <w:rFonts w:eastAsiaTheme="minorHAnsi"/>
          <w:sz w:val="20"/>
          <w:szCs w:val="20"/>
        </w:rPr>
        <w:t>data are available.  Approximately 49,078 CCH injections have been given; there were 1732 AEs reported in 846 patients.  Most common AEs were localized and non-serious reactions.</w:t>
      </w:r>
      <w:r w:rsidR="005B651C" w:rsidRPr="004D202E">
        <w:rPr>
          <w:rFonts w:eastAsiaTheme="minorHAnsi"/>
          <w:sz w:val="20"/>
          <w:szCs w:val="20"/>
          <w:vertAlign w:val="superscript"/>
        </w:rPr>
        <w:t>14</w:t>
      </w:r>
    </w:p>
    <w:p w:rsidR="00965D63" w:rsidRPr="004D202E" w:rsidRDefault="00965D63" w:rsidP="00965D63">
      <w:pPr>
        <w:pStyle w:val="NoSpacing"/>
        <w:rPr>
          <w:sz w:val="20"/>
          <w:szCs w:val="20"/>
        </w:rPr>
      </w:pPr>
    </w:p>
    <w:p w:rsidR="00965D63" w:rsidRPr="004D202E" w:rsidRDefault="00965D63" w:rsidP="00707869">
      <w:pPr>
        <w:pStyle w:val="Default"/>
        <w:spacing w:before="6"/>
        <w:rPr>
          <w:rFonts w:ascii="Times New Roman" w:hAnsi="Times New Roman" w:cs="Times New Roman"/>
          <w:color w:val="auto"/>
          <w:sz w:val="20"/>
          <w:szCs w:val="20"/>
        </w:rPr>
      </w:pPr>
      <w:r w:rsidRPr="004D202E">
        <w:rPr>
          <w:rFonts w:ascii="Times New Roman" w:hAnsi="Times New Roman" w:cs="Times New Roman"/>
          <w:bCs/>
          <w:color w:val="auto"/>
          <w:sz w:val="20"/>
          <w:szCs w:val="20"/>
        </w:rPr>
        <w:t>Palmar &amp; digital skin tears was the most commonly reported AE 228/1732 (13.2%).   Most were lacerations and skin lesions that healed without intervention.  There were 19 skin grafts reported for the 228 with skin tears post-manipulation; 10/19 (53%) of skin grafts were for PIP contracture in the little finger.</w:t>
      </w:r>
    </w:p>
    <w:p w:rsidR="00965D63" w:rsidRPr="004D202E" w:rsidRDefault="00965D63" w:rsidP="00965D63">
      <w:pPr>
        <w:autoSpaceDE w:val="0"/>
        <w:autoSpaceDN w:val="0"/>
        <w:adjustRightInd w:val="0"/>
        <w:rPr>
          <w:rFonts w:asciiTheme="minorHAnsi" w:eastAsiaTheme="minorHAnsi" w:hAnsiTheme="minorHAnsi"/>
          <w:b/>
          <w:bCs/>
          <w:sz w:val="20"/>
          <w:szCs w:val="20"/>
        </w:rPr>
      </w:pPr>
      <w:r w:rsidRPr="004D202E">
        <w:rPr>
          <w:rFonts w:asciiTheme="minorHAnsi" w:eastAsiaTheme="minorHAnsi" w:hAnsiTheme="minorHAnsi"/>
          <w:b/>
          <w:bCs/>
          <w:sz w:val="20"/>
          <w:szCs w:val="20"/>
        </w:rPr>
        <w:lastRenderedPageBreak/>
        <w:t>Table</w:t>
      </w:r>
      <w:r w:rsidR="004D202E">
        <w:rPr>
          <w:rFonts w:asciiTheme="minorHAnsi" w:eastAsiaTheme="minorHAnsi" w:hAnsiTheme="minorHAnsi"/>
          <w:b/>
          <w:bCs/>
          <w:sz w:val="20"/>
          <w:szCs w:val="20"/>
        </w:rPr>
        <w:t xml:space="preserve"> 8</w:t>
      </w:r>
      <w:r w:rsidRPr="004D202E">
        <w:rPr>
          <w:rFonts w:asciiTheme="minorHAnsi" w:eastAsiaTheme="minorHAnsi" w:hAnsiTheme="minorHAnsi"/>
          <w:b/>
          <w:bCs/>
          <w:sz w:val="20"/>
          <w:szCs w:val="20"/>
        </w:rPr>
        <w:t>:  AEs Reported ≥3% (3-year Post-Marketing Surveillance</w:t>
      </w:r>
      <w:proofErr w:type="gramStart"/>
      <w:r w:rsidR="005B651C" w:rsidRPr="004D202E">
        <w:rPr>
          <w:rFonts w:asciiTheme="minorHAnsi" w:eastAsiaTheme="minorHAnsi" w:hAnsiTheme="minorHAnsi"/>
          <w:b/>
          <w:bCs/>
          <w:sz w:val="20"/>
          <w:szCs w:val="20"/>
        </w:rPr>
        <w:t>)</w:t>
      </w:r>
      <w:r w:rsidR="005B651C" w:rsidRPr="004D202E">
        <w:rPr>
          <w:rFonts w:asciiTheme="minorHAnsi" w:eastAsiaTheme="minorHAnsi" w:hAnsiTheme="minorHAnsi"/>
          <w:b/>
          <w:bCs/>
          <w:sz w:val="20"/>
          <w:szCs w:val="20"/>
          <w:vertAlign w:val="superscript"/>
        </w:rPr>
        <w:t>14</w:t>
      </w:r>
      <w:proofErr w:type="gramEnd"/>
    </w:p>
    <w:tbl>
      <w:tblPr>
        <w:tblStyle w:val="TableGrid"/>
        <w:tblW w:w="0" w:type="auto"/>
        <w:tblLook w:val="04A0" w:firstRow="1" w:lastRow="0" w:firstColumn="1" w:lastColumn="0" w:noHBand="0" w:noVBand="1"/>
      </w:tblPr>
      <w:tblGrid>
        <w:gridCol w:w="2088"/>
        <w:gridCol w:w="1665"/>
        <w:gridCol w:w="1665"/>
      </w:tblGrid>
      <w:tr w:rsidR="004D202E" w:rsidRPr="004D202E" w:rsidTr="001D11C6">
        <w:tc>
          <w:tcPr>
            <w:tcW w:w="2088" w:type="dxa"/>
            <w:tcBorders>
              <w:left w:val="nil"/>
              <w:right w:val="nil"/>
            </w:tcBorders>
            <w:shd w:val="clear" w:color="auto" w:fill="D9D9D9" w:themeFill="background1" w:themeFillShade="D9"/>
          </w:tcPr>
          <w:p w:rsidR="00965D63" w:rsidRPr="004D202E" w:rsidRDefault="00965D63" w:rsidP="001D11C6">
            <w:pPr>
              <w:autoSpaceDE w:val="0"/>
              <w:autoSpaceDN w:val="0"/>
              <w:adjustRightInd w:val="0"/>
              <w:rPr>
                <w:rFonts w:ascii="Arial" w:eastAsiaTheme="minorHAnsi" w:hAnsi="Arial" w:cs="Arial"/>
                <w:sz w:val="16"/>
                <w:szCs w:val="16"/>
              </w:rPr>
            </w:pPr>
          </w:p>
        </w:tc>
        <w:tc>
          <w:tcPr>
            <w:tcW w:w="1665" w:type="dxa"/>
            <w:tcBorders>
              <w:left w:val="nil"/>
              <w:right w:val="nil"/>
            </w:tcBorders>
            <w:shd w:val="clear" w:color="auto" w:fill="D9D9D9" w:themeFill="background1" w:themeFillShade="D9"/>
          </w:tcPr>
          <w:p w:rsidR="00965D63" w:rsidRPr="004D202E" w:rsidRDefault="00965D63" w:rsidP="001D11C6">
            <w:pPr>
              <w:pStyle w:val="NoSpacing"/>
              <w:rPr>
                <w:rFonts w:asciiTheme="minorHAnsi" w:eastAsiaTheme="minorHAnsi" w:hAnsiTheme="minorHAnsi"/>
                <w:b/>
                <w:sz w:val="18"/>
                <w:szCs w:val="18"/>
              </w:rPr>
            </w:pPr>
            <w:r w:rsidRPr="004D202E">
              <w:rPr>
                <w:rFonts w:asciiTheme="minorHAnsi" w:eastAsiaTheme="minorHAnsi" w:hAnsiTheme="minorHAnsi"/>
                <w:b/>
                <w:sz w:val="18"/>
                <w:szCs w:val="18"/>
              </w:rPr>
              <w:t xml:space="preserve">Post-Market AE </w:t>
            </w:r>
          </w:p>
          <w:p w:rsidR="00965D63" w:rsidRPr="004D202E" w:rsidRDefault="00965D63" w:rsidP="001D11C6">
            <w:pPr>
              <w:pStyle w:val="NoSpacing"/>
              <w:rPr>
                <w:rFonts w:asciiTheme="minorHAnsi" w:eastAsiaTheme="minorHAnsi" w:hAnsiTheme="minorHAnsi"/>
                <w:b/>
                <w:sz w:val="18"/>
                <w:szCs w:val="18"/>
              </w:rPr>
            </w:pPr>
            <w:proofErr w:type="gramStart"/>
            <w:r w:rsidRPr="004D202E">
              <w:rPr>
                <w:rFonts w:asciiTheme="minorHAnsi" w:eastAsiaTheme="minorHAnsi" w:hAnsiTheme="minorHAnsi"/>
                <w:b/>
                <w:sz w:val="18"/>
                <w:szCs w:val="18"/>
              </w:rPr>
              <w:t>n</w:t>
            </w:r>
            <w:proofErr w:type="gramEnd"/>
            <w:r w:rsidRPr="004D202E">
              <w:rPr>
                <w:rFonts w:asciiTheme="minorHAnsi" w:eastAsiaTheme="minorHAnsi" w:hAnsiTheme="minorHAnsi"/>
                <w:b/>
                <w:sz w:val="18"/>
                <w:szCs w:val="18"/>
              </w:rPr>
              <w:t xml:space="preserve"> (%)**</w:t>
            </w:r>
          </w:p>
        </w:tc>
        <w:tc>
          <w:tcPr>
            <w:tcW w:w="1665" w:type="dxa"/>
            <w:tcBorders>
              <w:left w:val="nil"/>
              <w:right w:val="nil"/>
            </w:tcBorders>
            <w:shd w:val="clear" w:color="auto" w:fill="D9D9D9" w:themeFill="background1" w:themeFillShade="D9"/>
          </w:tcPr>
          <w:p w:rsidR="00965D63" w:rsidRPr="004D202E" w:rsidRDefault="00965D63" w:rsidP="001D11C6">
            <w:pPr>
              <w:pStyle w:val="NoSpacing"/>
              <w:rPr>
                <w:rFonts w:asciiTheme="minorHAnsi" w:eastAsiaTheme="minorHAnsi" w:hAnsiTheme="minorHAnsi"/>
                <w:b/>
                <w:sz w:val="18"/>
                <w:szCs w:val="18"/>
              </w:rPr>
            </w:pPr>
            <w:r w:rsidRPr="004D202E">
              <w:rPr>
                <w:rFonts w:asciiTheme="minorHAnsi" w:eastAsiaTheme="minorHAnsi" w:hAnsiTheme="minorHAnsi"/>
                <w:b/>
                <w:sz w:val="18"/>
                <w:szCs w:val="18"/>
              </w:rPr>
              <w:t>Report rate/</w:t>
            </w:r>
          </w:p>
          <w:p w:rsidR="00965D63" w:rsidRPr="004D202E" w:rsidRDefault="00965D63" w:rsidP="001D11C6">
            <w:pPr>
              <w:pStyle w:val="NoSpacing"/>
              <w:rPr>
                <w:rFonts w:asciiTheme="minorHAnsi" w:eastAsiaTheme="minorHAnsi" w:hAnsiTheme="minorHAnsi"/>
                <w:b/>
                <w:sz w:val="18"/>
                <w:szCs w:val="18"/>
              </w:rPr>
            </w:pPr>
            <w:r w:rsidRPr="004D202E">
              <w:rPr>
                <w:rFonts w:asciiTheme="minorHAnsi" w:eastAsiaTheme="minorHAnsi" w:hAnsiTheme="minorHAnsi"/>
                <w:b/>
                <w:sz w:val="18"/>
                <w:szCs w:val="18"/>
              </w:rPr>
              <w:t>1000 doses</w:t>
            </w:r>
          </w:p>
        </w:tc>
      </w:tr>
      <w:tr w:rsidR="004D202E" w:rsidRPr="004D202E" w:rsidTr="001D11C6">
        <w:tc>
          <w:tcPr>
            <w:tcW w:w="2088" w:type="dxa"/>
            <w:tcBorders>
              <w:left w:val="nil"/>
              <w:right w:val="nil"/>
            </w:tcBorders>
          </w:tcPr>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Skin tear</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Contusion</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Peripheral edema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Drug ineffective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Pain in extremity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Swelling, unspecified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Lymphadenopathy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Hematoma</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Injection site pain </w:t>
            </w:r>
          </w:p>
          <w:p w:rsidR="00965D63" w:rsidRPr="004D202E" w:rsidRDefault="00965D63" w:rsidP="001D11C6">
            <w:pPr>
              <w:autoSpaceDE w:val="0"/>
              <w:autoSpaceDN w:val="0"/>
              <w:adjustRightInd w:val="0"/>
              <w:rPr>
                <w:rFonts w:ascii="Arial" w:eastAsiaTheme="minorHAnsi" w:hAnsi="Arial" w:cs="Arial"/>
                <w:sz w:val="16"/>
                <w:szCs w:val="16"/>
              </w:rPr>
            </w:pPr>
            <w:r w:rsidRPr="004D202E">
              <w:rPr>
                <w:rFonts w:asciiTheme="minorHAnsi" w:eastAsiaTheme="minorHAnsi" w:hAnsiTheme="minorHAnsi"/>
                <w:sz w:val="16"/>
                <w:szCs w:val="16"/>
              </w:rPr>
              <w:t>Injection site hematoma</w:t>
            </w:r>
          </w:p>
        </w:tc>
        <w:tc>
          <w:tcPr>
            <w:tcW w:w="1665" w:type="dxa"/>
            <w:tcBorders>
              <w:left w:val="nil"/>
              <w:right w:val="nil"/>
            </w:tcBorders>
          </w:tcPr>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228 (13.2)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168 (9.7)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164 (9.5)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106 (6.1)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80 (4.6)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67 (3.9)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53 (3.1)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49 (2.8)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47 (2.7) </w:t>
            </w:r>
          </w:p>
          <w:p w:rsidR="00965D63" w:rsidRPr="004D202E" w:rsidRDefault="00965D63" w:rsidP="001D11C6">
            <w:pPr>
              <w:autoSpaceDE w:val="0"/>
              <w:autoSpaceDN w:val="0"/>
              <w:adjustRightInd w:val="0"/>
              <w:rPr>
                <w:rFonts w:ascii="Arial" w:eastAsiaTheme="minorHAnsi" w:hAnsi="Arial" w:cs="Arial"/>
                <w:sz w:val="16"/>
                <w:szCs w:val="16"/>
              </w:rPr>
            </w:pPr>
            <w:r w:rsidRPr="004D202E">
              <w:rPr>
                <w:rFonts w:asciiTheme="minorHAnsi" w:eastAsiaTheme="minorHAnsi" w:hAnsiTheme="minorHAnsi"/>
                <w:sz w:val="16"/>
                <w:szCs w:val="16"/>
              </w:rPr>
              <w:t>45 (2.6</w:t>
            </w:r>
          </w:p>
        </w:tc>
        <w:tc>
          <w:tcPr>
            <w:tcW w:w="1665" w:type="dxa"/>
            <w:tcBorders>
              <w:left w:val="nil"/>
              <w:right w:val="nil"/>
            </w:tcBorders>
          </w:tcPr>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4.6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3.4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3.3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2.2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1.6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1.4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1.1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1.0 </w:t>
            </w:r>
          </w:p>
          <w:p w:rsidR="00965D63" w:rsidRPr="004D202E" w:rsidRDefault="00965D63" w:rsidP="001D11C6">
            <w:pPr>
              <w:pStyle w:val="NoSpacing"/>
              <w:rPr>
                <w:rFonts w:asciiTheme="minorHAnsi" w:eastAsiaTheme="minorHAnsi" w:hAnsiTheme="minorHAnsi"/>
                <w:sz w:val="16"/>
                <w:szCs w:val="16"/>
              </w:rPr>
            </w:pPr>
            <w:r w:rsidRPr="004D202E">
              <w:rPr>
                <w:rFonts w:asciiTheme="minorHAnsi" w:eastAsiaTheme="minorHAnsi" w:hAnsiTheme="minorHAnsi"/>
                <w:sz w:val="16"/>
                <w:szCs w:val="16"/>
              </w:rPr>
              <w:t xml:space="preserve">1.0 </w:t>
            </w:r>
          </w:p>
          <w:p w:rsidR="00965D63" w:rsidRPr="004D202E" w:rsidRDefault="00965D63" w:rsidP="001D11C6">
            <w:pPr>
              <w:autoSpaceDE w:val="0"/>
              <w:autoSpaceDN w:val="0"/>
              <w:adjustRightInd w:val="0"/>
              <w:rPr>
                <w:rFonts w:ascii="Arial" w:eastAsiaTheme="minorHAnsi" w:hAnsi="Arial" w:cs="Arial"/>
                <w:sz w:val="16"/>
                <w:szCs w:val="16"/>
              </w:rPr>
            </w:pPr>
            <w:r w:rsidRPr="004D202E">
              <w:rPr>
                <w:rFonts w:asciiTheme="minorHAnsi" w:eastAsiaTheme="minorHAnsi" w:hAnsiTheme="minorHAnsi"/>
                <w:sz w:val="16"/>
                <w:szCs w:val="16"/>
              </w:rPr>
              <w:t>0.9</w:t>
            </w:r>
          </w:p>
        </w:tc>
      </w:tr>
    </w:tbl>
    <w:p w:rsidR="00965D63" w:rsidRPr="004D202E" w:rsidRDefault="00965D63" w:rsidP="00965D63">
      <w:pPr>
        <w:autoSpaceDE w:val="0"/>
        <w:autoSpaceDN w:val="0"/>
        <w:adjustRightInd w:val="0"/>
        <w:rPr>
          <w:rFonts w:asciiTheme="minorHAnsi" w:eastAsiaTheme="minorHAnsi" w:hAnsiTheme="minorHAnsi" w:cs="Arial"/>
          <w:sz w:val="16"/>
          <w:szCs w:val="16"/>
        </w:rPr>
      </w:pPr>
      <w:r w:rsidRPr="004D202E">
        <w:rPr>
          <w:rFonts w:asciiTheme="minorHAnsi" w:eastAsiaTheme="minorHAnsi" w:hAnsiTheme="minorHAnsi" w:cs="Arial"/>
          <w:sz w:val="16"/>
          <w:szCs w:val="16"/>
        </w:rPr>
        <w:t>** Percent based on total number (n=1732) of AEs reported</w:t>
      </w:r>
    </w:p>
    <w:p w:rsidR="00965D63" w:rsidRPr="004D202E" w:rsidRDefault="00965D63" w:rsidP="00965D63">
      <w:pPr>
        <w:pStyle w:val="Default"/>
        <w:spacing w:before="6"/>
        <w:rPr>
          <w:rFonts w:ascii="Times New Roman" w:hAnsi="Times New Roman" w:cs="Times New Roman"/>
          <w:bCs/>
          <w:color w:val="auto"/>
          <w:sz w:val="20"/>
          <w:szCs w:val="20"/>
        </w:rPr>
      </w:pPr>
    </w:p>
    <w:p w:rsidR="00965D63" w:rsidRPr="004D202E" w:rsidRDefault="00965D63" w:rsidP="00965D63">
      <w:pPr>
        <w:pStyle w:val="Default"/>
        <w:spacing w:before="6"/>
        <w:rPr>
          <w:rFonts w:ascii="Times New Roman" w:hAnsi="Times New Roman" w:cs="Times New Roman"/>
          <w:color w:val="auto"/>
          <w:sz w:val="20"/>
          <w:szCs w:val="20"/>
        </w:rPr>
      </w:pPr>
      <w:r w:rsidRPr="004D202E">
        <w:rPr>
          <w:rFonts w:ascii="Times New Roman" w:hAnsi="Times New Roman" w:cs="Times New Roman"/>
          <w:bCs/>
          <w:color w:val="auto"/>
          <w:sz w:val="20"/>
          <w:szCs w:val="20"/>
        </w:rPr>
        <w:t>Of the 49, 078 injections given, there were 26 reports of tendon rupture, a rate of 0.05% (26/49078).   Of 19 tendon ruptures with known finger/joint involved, 14 (75%) were in little finger; the joint and/or finger was unknown in remaining 7 reports. In the clinical trials, there were 3 tendon ruptures and pulley injury.</w:t>
      </w:r>
    </w:p>
    <w:p w:rsidR="00965D63" w:rsidRDefault="00965D63" w:rsidP="0022190A">
      <w:pPr>
        <w:rPr>
          <w:color w:val="17365D" w:themeColor="text2" w:themeShade="BF"/>
          <w:sz w:val="20"/>
          <w:szCs w:val="20"/>
        </w:rPr>
      </w:pPr>
    </w:p>
    <w:p w:rsidR="0022190A" w:rsidRDefault="0022190A" w:rsidP="0022190A">
      <w:pPr>
        <w:rPr>
          <w:rFonts w:ascii="Arial" w:hAnsi="Arial" w:cs="Arial"/>
          <w:b/>
          <w:sz w:val="20"/>
          <w:szCs w:val="20"/>
          <w:u w:val="single"/>
        </w:rPr>
      </w:pPr>
      <w:r>
        <w:rPr>
          <w:rFonts w:ascii="Arial" w:hAnsi="Arial" w:cs="Arial"/>
          <w:b/>
          <w:sz w:val="20"/>
          <w:szCs w:val="20"/>
          <w:u w:val="single"/>
        </w:rPr>
        <w:t>Contraindications</w:t>
      </w:r>
    </w:p>
    <w:p w:rsidR="003B002B" w:rsidRDefault="004F722F" w:rsidP="0022190A">
      <w:pPr>
        <w:rPr>
          <w:rFonts w:ascii="Arial" w:hAnsi="Arial" w:cs="Arial"/>
          <w:b/>
          <w:sz w:val="20"/>
          <w:szCs w:val="20"/>
          <w:u w:val="single"/>
        </w:rPr>
      </w:pPr>
      <w:r>
        <w:rPr>
          <w:sz w:val="20"/>
          <w:szCs w:val="20"/>
        </w:rPr>
        <w:t xml:space="preserve">Patients with a history of severe allergic reaction to </w:t>
      </w:r>
      <w:proofErr w:type="spellStart"/>
      <w:r>
        <w:rPr>
          <w:sz w:val="20"/>
          <w:szCs w:val="20"/>
        </w:rPr>
        <w:t>X</w:t>
      </w:r>
      <w:r w:rsidR="00965D63">
        <w:rPr>
          <w:sz w:val="20"/>
          <w:szCs w:val="20"/>
        </w:rPr>
        <w:t>i</w:t>
      </w:r>
      <w:r>
        <w:rPr>
          <w:sz w:val="20"/>
          <w:szCs w:val="20"/>
        </w:rPr>
        <w:t>aflex</w:t>
      </w:r>
      <w:proofErr w:type="spellEnd"/>
      <w:r>
        <w:rPr>
          <w:sz w:val="20"/>
          <w:szCs w:val="20"/>
        </w:rPr>
        <w:t xml:space="preserve"> or to collagenase used in any other therapeutic application or application </w:t>
      </w:r>
      <w:r w:rsidR="000C2C1D">
        <w:rPr>
          <w:sz w:val="20"/>
          <w:szCs w:val="20"/>
        </w:rPr>
        <w:t>method</w:t>
      </w:r>
    </w:p>
    <w:p w:rsidR="0067640C" w:rsidRDefault="0067640C" w:rsidP="0022190A">
      <w:pPr>
        <w:rPr>
          <w:rFonts w:ascii="Arial" w:hAnsi="Arial" w:cs="Arial"/>
          <w:b/>
          <w:sz w:val="20"/>
          <w:szCs w:val="20"/>
          <w:u w:val="single"/>
        </w:rPr>
      </w:pPr>
    </w:p>
    <w:p w:rsidR="0022190A" w:rsidRDefault="0022190A" w:rsidP="0022190A">
      <w:pPr>
        <w:rPr>
          <w:rFonts w:ascii="Arial" w:hAnsi="Arial" w:cs="Arial"/>
          <w:b/>
          <w:sz w:val="20"/>
          <w:szCs w:val="20"/>
          <w:u w:val="single"/>
        </w:rPr>
      </w:pPr>
      <w:r>
        <w:rPr>
          <w:rFonts w:ascii="Arial" w:hAnsi="Arial" w:cs="Arial"/>
          <w:b/>
          <w:sz w:val="20"/>
          <w:szCs w:val="20"/>
          <w:u w:val="single"/>
        </w:rPr>
        <w:t>Warnings and Precautions</w:t>
      </w:r>
    </w:p>
    <w:p w:rsidR="000A2BA2" w:rsidRDefault="003B423A" w:rsidP="0022190A">
      <w:pPr>
        <w:rPr>
          <w:sz w:val="20"/>
          <w:szCs w:val="20"/>
        </w:rPr>
      </w:pPr>
      <w:r>
        <w:rPr>
          <w:sz w:val="20"/>
          <w:szCs w:val="20"/>
        </w:rPr>
        <w:t>There have been 3 cases of flexor tendon rupture</w:t>
      </w:r>
      <w:r w:rsidR="00B953D1">
        <w:rPr>
          <w:sz w:val="20"/>
          <w:szCs w:val="20"/>
        </w:rPr>
        <w:t xml:space="preserve"> of the treated finger</w:t>
      </w:r>
      <w:r w:rsidR="006835A8">
        <w:rPr>
          <w:sz w:val="20"/>
          <w:szCs w:val="20"/>
        </w:rPr>
        <w:t xml:space="preserve"> that occurred within 7 days of </w:t>
      </w:r>
      <w:r w:rsidR="0067640C">
        <w:rPr>
          <w:sz w:val="20"/>
          <w:szCs w:val="20"/>
        </w:rPr>
        <w:t xml:space="preserve">CCH </w:t>
      </w:r>
      <w:r w:rsidR="006835A8">
        <w:rPr>
          <w:sz w:val="20"/>
          <w:szCs w:val="20"/>
        </w:rPr>
        <w:t>injection</w:t>
      </w:r>
      <w:r>
        <w:rPr>
          <w:sz w:val="20"/>
          <w:szCs w:val="20"/>
        </w:rPr>
        <w:t xml:space="preserve">.  Care must be taken to avoid injection of </w:t>
      </w:r>
      <w:r w:rsidR="0067640C">
        <w:rPr>
          <w:sz w:val="20"/>
          <w:szCs w:val="20"/>
        </w:rPr>
        <w:t xml:space="preserve">CCH </w:t>
      </w:r>
      <w:r>
        <w:rPr>
          <w:sz w:val="20"/>
          <w:szCs w:val="20"/>
        </w:rPr>
        <w:t>into tendons, nerves, blood vessels, ligaments or other collagen-containing structures of the hand; inject only into the collagen cord with the MP or PIP joint contracture.  If injecting a cord affecting the PIP joint of the little finger, needle insertion should not be more than 2-3mm in depth and avoid injecting more than 4mm distal to the palmar digital crease.</w:t>
      </w:r>
    </w:p>
    <w:p w:rsidR="00F81E58" w:rsidRDefault="00F81E58" w:rsidP="0022190A">
      <w:pPr>
        <w:rPr>
          <w:sz w:val="20"/>
          <w:szCs w:val="20"/>
        </w:rPr>
      </w:pPr>
    </w:p>
    <w:p w:rsidR="00F81E58" w:rsidRDefault="00F81E58" w:rsidP="0022190A">
      <w:pPr>
        <w:rPr>
          <w:sz w:val="20"/>
          <w:szCs w:val="20"/>
        </w:rPr>
      </w:pPr>
      <w:r>
        <w:rPr>
          <w:sz w:val="20"/>
          <w:szCs w:val="20"/>
        </w:rPr>
        <w:t>Other serious drug-related local AEs include pulley rupture, ligament injury, complex regional pain syndrome, and sensory abnormality of the hand.</w:t>
      </w:r>
    </w:p>
    <w:p w:rsidR="00F81E58" w:rsidRDefault="00F81E58" w:rsidP="0022190A">
      <w:pPr>
        <w:rPr>
          <w:sz w:val="20"/>
          <w:szCs w:val="20"/>
        </w:rPr>
      </w:pPr>
    </w:p>
    <w:p w:rsidR="00F81E58" w:rsidRPr="003B423A" w:rsidRDefault="00F81E58" w:rsidP="0022190A">
      <w:pPr>
        <w:rPr>
          <w:sz w:val="20"/>
          <w:szCs w:val="20"/>
        </w:rPr>
      </w:pPr>
      <w:r>
        <w:rPr>
          <w:sz w:val="20"/>
          <w:szCs w:val="20"/>
        </w:rPr>
        <w:t xml:space="preserve">In the </w:t>
      </w:r>
      <w:r w:rsidR="00A8458A">
        <w:rPr>
          <w:sz w:val="20"/>
          <w:szCs w:val="20"/>
        </w:rPr>
        <w:t xml:space="preserve">CORD </w:t>
      </w:r>
      <w:r>
        <w:rPr>
          <w:sz w:val="20"/>
          <w:szCs w:val="20"/>
        </w:rPr>
        <w:t xml:space="preserve">trials, 15% of </w:t>
      </w:r>
      <w:r w:rsidR="0067640C">
        <w:rPr>
          <w:sz w:val="20"/>
          <w:szCs w:val="20"/>
        </w:rPr>
        <w:t>CCH</w:t>
      </w:r>
      <w:r>
        <w:rPr>
          <w:sz w:val="20"/>
          <w:szCs w:val="20"/>
        </w:rPr>
        <w:t xml:space="preserve">-treated patients had pruritus compared to 1% receiving placebo.  The incidence increased with administration of subsequent doses.  Although no severe allergic reactions were observed in the clinical trials, </w:t>
      </w:r>
      <w:r w:rsidR="005764DB">
        <w:rPr>
          <w:sz w:val="20"/>
          <w:szCs w:val="20"/>
        </w:rPr>
        <w:t xml:space="preserve">patients developed </w:t>
      </w:r>
      <w:proofErr w:type="spellStart"/>
      <w:r w:rsidR="005764DB">
        <w:rPr>
          <w:sz w:val="20"/>
          <w:szCs w:val="20"/>
        </w:rPr>
        <w:t>IgE</w:t>
      </w:r>
      <w:proofErr w:type="spellEnd"/>
      <w:r w:rsidR="005764DB">
        <w:rPr>
          <w:sz w:val="20"/>
          <w:szCs w:val="20"/>
        </w:rPr>
        <w:t>-anti-drug antibodies in greater proportions and higher titers with successive doses.  It is recommended that healthcare providers be prepared to manage severe allergic reactions should they occur.</w:t>
      </w:r>
    </w:p>
    <w:p w:rsidR="002D5C62" w:rsidRPr="002D5C62" w:rsidRDefault="002D5C62" w:rsidP="0022190A">
      <w:pPr>
        <w:rPr>
          <w:b/>
          <w:sz w:val="20"/>
          <w:szCs w:val="20"/>
          <w:u w:val="single"/>
        </w:rPr>
      </w:pPr>
    </w:p>
    <w:p w:rsidR="002D5C62" w:rsidRDefault="00D64D9B" w:rsidP="0022190A">
      <w:pPr>
        <w:rPr>
          <w:sz w:val="20"/>
          <w:szCs w:val="20"/>
        </w:rPr>
      </w:pPr>
      <w:r w:rsidRPr="00D64D9B">
        <w:rPr>
          <w:sz w:val="20"/>
          <w:szCs w:val="20"/>
        </w:rPr>
        <w:t xml:space="preserve">In the </w:t>
      </w:r>
      <w:r w:rsidR="00A8458A">
        <w:rPr>
          <w:sz w:val="20"/>
          <w:szCs w:val="20"/>
        </w:rPr>
        <w:t xml:space="preserve">CORD </w:t>
      </w:r>
      <w:r w:rsidRPr="00D64D9B">
        <w:rPr>
          <w:sz w:val="20"/>
          <w:szCs w:val="20"/>
        </w:rPr>
        <w:t>trials</w:t>
      </w:r>
      <w:r>
        <w:rPr>
          <w:sz w:val="20"/>
          <w:szCs w:val="20"/>
        </w:rPr>
        <w:t xml:space="preserve">, ecchymosis/contusion or injection site hemorrhage occurred in 70% and 38% of patients treated with </w:t>
      </w:r>
      <w:r w:rsidR="0067640C">
        <w:rPr>
          <w:sz w:val="20"/>
          <w:szCs w:val="20"/>
        </w:rPr>
        <w:t xml:space="preserve">CCH </w:t>
      </w:r>
      <w:r>
        <w:rPr>
          <w:sz w:val="20"/>
          <w:szCs w:val="20"/>
        </w:rPr>
        <w:t xml:space="preserve">respectively.  The safety of using </w:t>
      </w:r>
      <w:r w:rsidR="0067640C">
        <w:rPr>
          <w:sz w:val="20"/>
          <w:szCs w:val="20"/>
        </w:rPr>
        <w:t xml:space="preserve">CCH </w:t>
      </w:r>
      <w:r>
        <w:rPr>
          <w:sz w:val="20"/>
          <w:szCs w:val="20"/>
        </w:rPr>
        <w:t>in patients receiving anticoagulant</w:t>
      </w:r>
      <w:r w:rsidR="009E75A0">
        <w:rPr>
          <w:sz w:val="20"/>
          <w:szCs w:val="20"/>
        </w:rPr>
        <w:t>/antiplatelet</w:t>
      </w:r>
      <w:r>
        <w:rPr>
          <w:sz w:val="20"/>
          <w:szCs w:val="20"/>
        </w:rPr>
        <w:t xml:space="preserve"> drugs (other than low-dose aspirin ≤ 150mg daily)</w:t>
      </w:r>
      <w:r w:rsidR="00291883">
        <w:rPr>
          <w:sz w:val="20"/>
          <w:szCs w:val="20"/>
        </w:rPr>
        <w:t xml:space="preserve"> is unknown</w:t>
      </w:r>
      <w:r w:rsidR="00B5736A">
        <w:rPr>
          <w:sz w:val="20"/>
          <w:szCs w:val="20"/>
        </w:rPr>
        <w:t xml:space="preserve"> as these patients were excluded from the trials</w:t>
      </w:r>
      <w:r w:rsidR="00291883">
        <w:rPr>
          <w:sz w:val="20"/>
          <w:szCs w:val="20"/>
        </w:rPr>
        <w:t>; therefore, use with caution in these patients or in patients with coagulation disorders.</w:t>
      </w:r>
    </w:p>
    <w:p w:rsidR="006835A8" w:rsidRDefault="006835A8" w:rsidP="0022190A">
      <w:pPr>
        <w:rPr>
          <w:sz w:val="20"/>
          <w:szCs w:val="20"/>
        </w:rPr>
      </w:pPr>
    </w:p>
    <w:p w:rsidR="0022190A" w:rsidRDefault="0022190A" w:rsidP="0022190A">
      <w:pPr>
        <w:rPr>
          <w:rFonts w:ascii="Arial" w:hAnsi="Arial" w:cs="Arial"/>
          <w:b/>
          <w:sz w:val="20"/>
          <w:szCs w:val="20"/>
          <w:u w:val="single"/>
        </w:rPr>
      </w:pPr>
      <w:r>
        <w:rPr>
          <w:rFonts w:ascii="Arial" w:hAnsi="Arial" w:cs="Arial"/>
          <w:b/>
          <w:sz w:val="20"/>
          <w:szCs w:val="20"/>
          <w:u w:val="single"/>
        </w:rPr>
        <w:t>Look-alike/Sound-alike (LASA) Error Risk Potential</w:t>
      </w:r>
    </w:p>
    <w:p w:rsidR="00A4452E" w:rsidRDefault="00A4452E" w:rsidP="00A4452E">
      <w:pPr>
        <w:rPr>
          <w:color w:val="000000"/>
          <w:sz w:val="20"/>
          <w:szCs w:val="20"/>
        </w:rPr>
      </w:pPr>
      <w:r w:rsidRPr="000E34C8">
        <w:rPr>
          <w:color w:val="000000"/>
          <w:sz w:val="20"/>
          <w:szCs w:val="20"/>
        </w:rPr>
        <w:t>As part of a JCAHO standard, LASA names are assessed during the formulary selection of drugs.  Based on clinical judgment and an evaluation of LASA information from four data sources (Lexi-Comp, USP Online LASA Finder, First Databank, and ISMP Confused Drug Name List), the following drug names may cause LASA confusion</w:t>
      </w:r>
      <w:r>
        <w:rPr>
          <w:color w:val="000000"/>
          <w:sz w:val="20"/>
          <w:szCs w:val="20"/>
        </w:rPr>
        <w:t>.</w:t>
      </w:r>
    </w:p>
    <w:p w:rsidR="00556894" w:rsidRDefault="00556894" w:rsidP="00A4452E">
      <w:pPr>
        <w:rPr>
          <w:color w:val="000000"/>
          <w:sz w:val="20"/>
          <w:szCs w:val="20"/>
        </w:rPr>
      </w:pPr>
    </w:p>
    <w:p w:rsidR="00707869" w:rsidRDefault="00707869" w:rsidP="00A4452E">
      <w:pPr>
        <w:rPr>
          <w:rFonts w:asciiTheme="minorHAnsi" w:hAnsiTheme="minorHAnsi"/>
          <w:b/>
          <w:color w:val="000000"/>
          <w:sz w:val="20"/>
          <w:szCs w:val="20"/>
        </w:rPr>
      </w:pPr>
    </w:p>
    <w:p w:rsidR="00707869" w:rsidRDefault="00707869" w:rsidP="00A4452E">
      <w:pPr>
        <w:rPr>
          <w:rFonts w:asciiTheme="minorHAnsi" w:hAnsiTheme="minorHAnsi"/>
          <w:b/>
          <w:color w:val="000000"/>
          <w:sz w:val="20"/>
          <w:szCs w:val="20"/>
        </w:rPr>
      </w:pPr>
    </w:p>
    <w:p w:rsidR="00707869" w:rsidRDefault="00707869" w:rsidP="00A4452E">
      <w:pPr>
        <w:rPr>
          <w:rFonts w:asciiTheme="minorHAnsi" w:hAnsiTheme="minorHAnsi"/>
          <w:b/>
          <w:color w:val="000000"/>
          <w:sz w:val="20"/>
          <w:szCs w:val="20"/>
        </w:rPr>
      </w:pPr>
    </w:p>
    <w:p w:rsidR="00707869" w:rsidRDefault="00707869" w:rsidP="00A4452E">
      <w:pPr>
        <w:rPr>
          <w:rFonts w:asciiTheme="minorHAnsi" w:hAnsiTheme="minorHAnsi"/>
          <w:b/>
          <w:color w:val="000000"/>
          <w:sz w:val="20"/>
          <w:szCs w:val="20"/>
        </w:rPr>
      </w:pPr>
    </w:p>
    <w:p w:rsidR="00707869" w:rsidRDefault="00707869" w:rsidP="00A4452E">
      <w:pPr>
        <w:rPr>
          <w:rFonts w:asciiTheme="minorHAnsi" w:hAnsiTheme="minorHAnsi"/>
          <w:b/>
          <w:color w:val="000000"/>
          <w:sz w:val="20"/>
          <w:szCs w:val="20"/>
        </w:rPr>
      </w:pPr>
    </w:p>
    <w:p w:rsidR="00707869" w:rsidRDefault="00707869" w:rsidP="00A4452E">
      <w:pPr>
        <w:rPr>
          <w:rFonts w:asciiTheme="minorHAnsi" w:hAnsiTheme="minorHAnsi"/>
          <w:b/>
          <w:color w:val="000000"/>
          <w:sz w:val="20"/>
          <w:szCs w:val="20"/>
        </w:rPr>
      </w:pPr>
    </w:p>
    <w:p w:rsidR="00B47A0B" w:rsidRPr="005C4D45" w:rsidRDefault="005C4D45" w:rsidP="00A4452E">
      <w:pPr>
        <w:rPr>
          <w:rFonts w:asciiTheme="minorHAnsi" w:hAnsiTheme="minorHAnsi"/>
          <w:b/>
          <w:color w:val="000000"/>
          <w:sz w:val="20"/>
          <w:szCs w:val="20"/>
        </w:rPr>
      </w:pPr>
      <w:r>
        <w:rPr>
          <w:rFonts w:asciiTheme="minorHAnsi" w:hAnsiTheme="minorHAnsi"/>
          <w:b/>
          <w:color w:val="000000"/>
          <w:sz w:val="20"/>
          <w:szCs w:val="20"/>
        </w:rPr>
        <w:lastRenderedPageBreak/>
        <w:t xml:space="preserve">Table </w:t>
      </w:r>
      <w:r w:rsidR="004D202E">
        <w:rPr>
          <w:rFonts w:asciiTheme="minorHAnsi" w:hAnsiTheme="minorHAnsi"/>
          <w:b/>
          <w:color w:val="000000"/>
          <w:sz w:val="20"/>
          <w:szCs w:val="20"/>
        </w:rPr>
        <w:t>9</w:t>
      </w:r>
      <w:r w:rsidR="00B47A0B" w:rsidRPr="005C4D45">
        <w:rPr>
          <w:rFonts w:asciiTheme="minorHAnsi" w:hAnsiTheme="minorHAnsi"/>
          <w:b/>
          <w:color w:val="000000"/>
          <w:sz w:val="20"/>
          <w:szCs w:val="20"/>
        </w:rPr>
        <w:t>:  LASA Error Risk Potential</w:t>
      </w:r>
    </w:p>
    <w:tbl>
      <w:tblPr>
        <w:tblW w:w="5000" w:type="pct"/>
        <w:tblCellMar>
          <w:left w:w="0" w:type="dxa"/>
          <w:right w:w="0" w:type="dxa"/>
        </w:tblCellMar>
        <w:tblLook w:val="04A0" w:firstRow="1" w:lastRow="0" w:firstColumn="1" w:lastColumn="0" w:noHBand="0" w:noVBand="1"/>
      </w:tblPr>
      <w:tblGrid>
        <w:gridCol w:w="1912"/>
        <w:gridCol w:w="1608"/>
        <w:gridCol w:w="1308"/>
        <w:gridCol w:w="1207"/>
        <w:gridCol w:w="1710"/>
        <w:gridCol w:w="1831"/>
      </w:tblGrid>
      <w:tr w:rsidR="002E4862" w:rsidRPr="005C4D45" w:rsidTr="002E4862">
        <w:tc>
          <w:tcPr>
            <w:tcW w:w="893" w:type="pct"/>
            <w:tcBorders>
              <w:top w:val="single" w:sz="8" w:space="0" w:color="000000"/>
              <w:left w:val="single" w:sz="4" w:space="0" w:color="auto"/>
              <w:bottom w:val="single" w:sz="8" w:space="0" w:color="000000"/>
              <w:right w:val="single" w:sz="4" w:space="0" w:color="auto"/>
            </w:tcBorders>
            <w:shd w:val="clear" w:color="auto" w:fill="EEECE1"/>
            <w:tcMar>
              <w:top w:w="0" w:type="dxa"/>
              <w:left w:w="108" w:type="dxa"/>
              <w:bottom w:w="0" w:type="dxa"/>
              <w:right w:w="108" w:type="dxa"/>
            </w:tcMar>
            <w:hideMark/>
          </w:tcPr>
          <w:p w:rsidR="002E4862" w:rsidRPr="005C4D45" w:rsidRDefault="002E4862">
            <w:pPr>
              <w:rPr>
                <w:rFonts w:asciiTheme="minorHAnsi" w:eastAsiaTheme="minorHAnsi" w:hAnsiTheme="minorHAnsi"/>
                <w:b/>
                <w:sz w:val="16"/>
                <w:szCs w:val="16"/>
              </w:rPr>
            </w:pPr>
            <w:r w:rsidRPr="005C4D45">
              <w:rPr>
                <w:rFonts w:asciiTheme="minorHAnsi" w:hAnsiTheme="minorHAnsi"/>
                <w:b/>
                <w:sz w:val="16"/>
                <w:szCs w:val="16"/>
              </w:rPr>
              <w:t>NME Drug Name</w:t>
            </w:r>
          </w:p>
        </w:tc>
        <w:tc>
          <w:tcPr>
            <w:tcW w:w="751" w:type="pct"/>
            <w:tcBorders>
              <w:top w:val="single" w:sz="8" w:space="0" w:color="000000"/>
              <w:left w:val="single" w:sz="4" w:space="0" w:color="auto"/>
              <w:bottom w:val="single" w:sz="8" w:space="0" w:color="000000"/>
              <w:right w:val="single" w:sz="4" w:space="0" w:color="auto"/>
            </w:tcBorders>
            <w:shd w:val="clear" w:color="auto" w:fill="EEECE1"/>
            <w:tcMar>
              <w:top w:w="0" w:type="dxa"/>
              <w:left w:w="108" w:type="dxa"/>
              <w:bottom w:w="0" w:type="dxa"/>
              <w:right w:w="108" w:type="dxa"/>
            </w:tcMar>
            <w:hideMark/>
          </w:tcPr>
          <w:p w:rsidR="002E4862" w:rsidRPr="005C4D45" w:rsidRDefault="002E4862">
            <w:pPr>
              <w:rPr>
                <w:rFonts w:asciiTheme="minorHAnsi" w:eastAsiaTheme="minorHAnsi" w:hAnsiTheme="minorHAnsi"/>
                <w:b/>
                <w:sz w:val="16"/>
                <w:szCs w:val="16"/>
              </w:rPr>
            </w:pPr>
            <w:r w:rsidRPr="005C4D45">
              <w:rPr>
                <w:rFonts w:asciiTheme="minorHAnsi" w:hAnsiTheme="minorHAnsi"/>
                <w:b/>
                <w:sz w:val="16"/>
                <w:szCs w:val="16"/>
              </w:rPr>
              <w:t>Lexi-Comp</w:t>
            </w:r>
          </w:p>
        </w:tc>
        <w:tc>
          <w:tcPr>
            <w:tcW w:w="611" w:type="pct"/>
            <w:tcBorders>
              <w:top w:val="single" w:sz="8" w:space="0" w:color="000000"/>
              <w:left w:val="single" w:sz="4" w:space="0" w:color="auto"/>
              <w:bottom w:val="single" w:sz="8" w:space="0" w:color="000000"/>
              <w:right w:val="single" w:sz="8" w:space="0" w:color="000000"/>
            </w:tcBorders>
            <w:shd w:val="clear" w:color="auto" w:fill="EEECE1"/>
            <w:tcMar>
              <w:top w:w="0" w:type="dxa"/>
              <w:left w:w="108" w:type="dxa"/>
              <w:bottom w:w="0" w:type="dxa"/>
              <w:right w:w="108" w:type="dxa"/>
            </w:tcMar>
            <w:hideMark/>
          </w:tcPr>
          <w:p w:rsidR="002E4862" w:rsidRPr="005C4D45" w:rsidRDefault="002E4862">
            <w:pPr>
              <w:rPr>
                <w:rFonts w:asciiTheme="minorHAnsi" w:eastAsiaTheme="minorHAnsi" w:hAnsiTheme="minorHAnsi"/>
                <w:b/>
                <w:sz w:val="16"/>
                <w:szCs w:val="16"/>
              </w:rPr>
            </w:pPr>
            <w:r w:rsidRPr="005C4D45">
              <w:rPr>
                <w:rFonts w:asciiTheme="minorHAnsi" w:hAnsiTheme="minorHAnsi"/>
                <w:b/>
                <w:sz w:val="16"/>
                <w:szCs w:val="16"/>
              </w:rPr>
              <w:t xml:space="preserve">First </w:t>
            </w:r>
            <w:proofErr w:type="spellStart"/>
            <w:r w:rsidRPr="005C4D45">
              <w:rPr>
                <w:rFonts w:asciiTheme="minorHAnsi" w:hAnsiTheme="minorHAnsi"/>
                <w:b/>
                <w:sz w:val="16"/>
                <w:szCs w:val="16"/>
              </w:rPr>
              <w:t>DataBank</w:t>
            </w:r>
            <w:proofErr w:type="spellEnd"/>
          </w:p>
        </w:tc>
        <w:tc>
          <w:tcPr>
            <w:tcW w:w="564" w:type="pct"/>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hideMark/>
          </w:tcPr>
          <w:p w:rsidR="002E4862" w:rsidRPr="005C4D45" w:rsidRDefault="002E4862">
            <w:pPr>
              <w:rPr>
                <w:rFonts w:asciiTheme="minorHAnsi" w:eastAsiaTheme="minorHAnsi" w:hAnsiTheme="minorHAnsi"/>
                <w:b/>
                <w:sz w:val="16"/>
                <w:szCs w:val="16"/>
              </w:rPr>
            </w:pPr>
            <w:r w:rsidRPr="005C4D45">
              <w:rPr>
                <w:rFonts w:asciiTheme="minorHAnsi" w:hAnsiTheme="minorHAnsi"/>
                <w:b/>
                <w:sz w:val="16"/>
                <w:szCs w:val="16"/>
              </w:rPr>
              <w:t>USP</w:t>
            </w:r>
          </w:p>
        </w:tc>
        <w:tc>
          <w:tcPr>
            <w:tcW w:w="799" w:type="pct"/>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hideMark/>
          </w:tcPr>
          <w:p w:rsidR="002E4862" w:rsidRPr="005C4D45" w:rsidRDefault="002E4862">
            <w:pPr>
              <w:rPr>
                <w:rFonts w:asciiTheme="minorHAnsi" w:eastAsiaTheme="minorHAnsi" w:hAnsiTheme="minorHAnsi"/>
                <w:b/>
                <w:sz w:val="16"/>
                <w:szCs w:val="16"/>
              </w:rPr>
            </w:pPr>
            <w:r w:rsidRPr="005C4D45">
              <w:rPr>
                <w:rFonts w:asciiTheme="minorHAnsi" w:hAnsiTheme="minorHAnsi"/>
                <w:b/>
                <w:sz w:val="16"/>
                <w:szCs w:val="16"/>
              </w:rPr>
              <w:t>ISMP</w:t>
            </w:r>
          </w:p>
        </w:tc>
        <w:tc>
          <w:tcPr>
            <w:tcW w:w="855" w:type="pct"/>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hideMark/>
          </w:tcPr>
          <w:p w:rsidR="002E4862" w:rsidRPr="005C4D45" w:rsidRDefault="002E4862">
            <w:pPr>
              <w:rPr>
                <w:rFonts w:asciiTheme="minorHAnsi" w:eastAsiaTheme="minorHAnsi" w:hAnsiTheme="minorHAnsi"/>
                <w:b/>
                <w:sz w:val="16"/>
                <w:szCs w:val="16"/>
              </w:rPr>
            </w:pPr>
            <w:r w:rsidRPr="005C4D45">
              <w:rPr>
                <w:rFonts w:asciiTheme="minorHAnsi" w:hAnsiTheme="minorHAnsi"/>
                <w:b/>
                <w:sz w:val="16"/>
                <w:szCs w:val="16"/>
              </w:rPr>
              <w:t>Clinical Judgment</w:t>
            </w:r>
          </w:p>
        </w:tc>
      </w:tr>
      <w:tr w:rsidR="002E4862" w:rsidRPr="005C4D45" w:rsidTr="002E4862">
        <w:tc>
          <w:tcPr>
            <w:tcW w:w="893" w:type="pct"/>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2E4862" w:rsidRPr="005C4D45" w:rsidRDefault="002E4862">
            <w:pPr>
              <w:rPr>
                <w:rFonts w:asciiTheme="minorHAnsi" w:eastAsiaTheme="minorHAnsi" w:hAnsiTheme="minorHAnsi"/>
                <w:sz w:val="16"/>
                <w:szCs w:val="16"/>
              </w:rPr>
            </w:pPr>
            <w:r w:rsidRPr="005C4D45">
              <w:rPr>
                <w:rFonts w:asciiTheme="minorHAnsi" w:hAnsiTheme="minorHAnsi"/>
                <w:sz w:val="16"/>
                <w:szCs w:val="16"/>
              </w:rPr>
              <w:t xml:space="preserve">Collagenase Clostridium </w:t>
            </w:r>
            <w:proofErr w:type="spellStart"/>
            <w:r w:rsidRPr="005C4D45">
              <w:rPr>
                <w:rFonts w:asciiTheme="minorHAnsi" w:hAnsiTheme="minorHAnsi"/>
                <w:sz w:val="16"/>
                <w:szCs w:val="16"/>
              </w:rPr>
              <w:t>Histolyticum</w:t>
            </w:r>
            <w:proofErr w:type="spellEnd"/>
          </w:p>
          <w:p w:rsidR="002E4862" w:rsidRPr="005C4D45" w:rsidRDefault="002E4862">
            <w:pPr>
              <w:spacing w:after="200" w:line="276" w:lineRule="auto"/>
              <w:rPr>
                <w:rFonts w:asciiTheme="minorHAnsi" w:hAnsiTheme="minorHAnsi"/>
                <w:sz w:val="16"/>
                <w:szCs w:val="16"/>
              </w:rPr>
            </w:pPr>
          </w:p>
          <w:p w:rsidR="002E4862" w:rsidRPr="005C4D45" w:rsidRDefault="002E4862">
            <w:pPr>
              <w:spacing w:after="200" w:line="276" w:lineRule="auto"/>
              <w:rPr>
                <w:rFonts w:asciiTheme="minorHAnsi" w:eastAsiaTheme="minorHAnsi" w:hAnsiTheme="minorHAnsi"/>
                <w:sz w:val="16"/>
                <w:szCs w:val="16"/>
              </w:rPr>
            </w:pPr>
            <w:proofErr w:type="spellStart"/>
            <w:r w:rsidRPr="005C4D45">
              <w:rPr>
                <w:rFonts w:asciiTheme="minorHAnsi" w:hAnsiTheme="minorHAnsi"/>
                <w:sz w:val="16"/>
                <w:szCs w:val="16"/>
              </w:rPr>
              <w:t>Xiaflex</w:t>
            </w:r>
            <w:proofErr w:type="spellEnd"/>
            <w:r w:rsidRPr="005C4D45">
              <w:rPr>
                <w:rFonts w:asciiTheme="minorHAnsi" w:hAnsiTheme="minorHAnsi"/>
                <w:sz w:val="16"/>
                <w:szCs w:val="16"/>
              </w:rPr>
              <w:t>™</w:t>
            </w:r>
          </w:p>
        </w:tc>
        <w:tc>
          <w:tcPr>
            <w:tcW w:w="751" w:type="pct"/>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2E4862" w:rsidRPr="005C4D45" w:rsidRDefault="002E4862">
            <w:pPr>
              <w:rPr>
                <w:rFonts w:asciiTheme="minorHAnsi" w:eastAsiaTheme="minorHAnsi" w:hAnsiTheme="minorHAnsi"/>
                <w:sz w:val="16"/>
                <w:szCs w:val="16"/>
              </w:rPr>
            </w:pPr>
            <w:r w:rsidRPr="005C4D45">
              <w:rPr>
                <w:rFonts w:asciiTheme="minorHAnsi" w:hAnsiTheme="minorHAnsi"/>
                <w:sz w:val="16"/>
                <w:szCs w:val="16"/>
              </w:rPr>
              <w:t>Topical collagenase</w:t>
            </w:r>
          </w:p>
          <w:p w:rsidR="002E4862" w:rsidRPr="005C4D45" w:rsidRDefault="002E4862">
            <w:pPr>
              <w:rPr>
                <w:rFonts w:asciiTheme="minorHAnsi" w:hAnsiTheme="minorHAnsi"/>
                <w:sz w:val="16"/>
                <w:szCs w:val="16"/>
              </w:rPr>
            </w:pPr>
          </w:p>
          <w:p w:rsidR="002E4862" w:rsidRPr="005C4D45" w:rsidRDefault="002E4862">
            <w:pPr>
              <w:rPr>
                <w:rFonts w:asciiTheme="minorHAnsi" w:hAnsiTheme="minorHAnsi"/>
                <w:sz w:val="16"/>
                <w:szCs w:val="16"/>
              </w:rPr>
            </w:pPr>
          </w:p>
          <w:p w:rsidR="002E4862" w:rsidRPr="005C4D45" w:rsidRDefault="002E4862">
            <w:pPr>
              <w:rPr>
                <w:rFonts w:asciiTheme="minorHAnsi" w:hAnsiTheme="minorHAnsi"/>
                <w:sz w:val="16"/>
                <w:szCs w:val="16"/>
              </w:rPr>
            </w:pPr>
          </w:p>
          <w:p w:rsidR="002E4862" w:rsidRPr="005C4D45" w:rsidRDefault="002E4862">
            <w:pPr>
              <w:rPr>
                <w:rFonts w:asciiTheme="minorHAnsi" w:eastAsiaTheme="minorHAnsi" w:hAnsiTheme="minorHAnsi"/>
                <w:sz w:val="16"/>
                <w:szCs w:val="16"/>
              </w:rPr>
            </w:pPr>
            <w:proofErr w:type="spellStart"/>
            <w:r w:rsidRPr="005C4D45">
              <w:rPr>
                <w:rFonts w:asciiTheme="minorHAnsi" w:hAnsiTheme="minorHAnsi"/>
                <w:sz w:val="16"/>
                <w:szCs w:val="16"/>
              </w:rPr>
              <w:t>Zanaflex</w:t>
            </w:r>
            <w:proofErr w:type="spellEnd"/>
          </w:p>
        </w:tc>
        <w:tc>
          <w:tcPr>
            <w:tcW w:w="611" w:type="pct"/>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2E4862" w:rsidRPr="005C4D45" w:rsidRDefault="002E4862">
            <w:pPr>
              <w:rPr>
                <w:rFonts w:asciiTheme="minorHAnsi" w:eastAsiaTheme="minorHAnsi" w:hAnsiTheme="minorHAnsi"/>
                <w:color w:val="000000"/>
                <w:sz w:val="16"/>
                <w:szCs w:val="16"/>
              </w:rPr>
            </w:pPr>
            <w:r w:rsidRPr="005C4D45">
              <w:rPr>
                <w:rFonts w:asciiTheme="minorHAnsi" w:hAnsiTheme="minorHAnsi"/>
                <w:color w:val="000000"/>
                <w:sz w:val="16"/>
                <w:szCs w:val="16"/>
              </w:rPr>
              <w:t>None</w:t>
            </w:r>
          </w:p>
          <w:p w:rsidR="002E4862" w:rsidRPr="005C4D45" w:rsidRDefault="002E4862">
            <w:pPr>
              <w:rPr>
                <w:rFonts w:asciiTheme="minorHAnsi" w:hAnsiTheme="minorHAnsi"/>
                <w:color w:val="000000"/>
                <w:sz w:val="16"/>
                <w:szCs w:val="16"/>
              </w:rPr>
            </w:pPr>
          </w:p>
          <w:p w:rsidR="002E4862" w:rsidRPr="005C4D45" w:rsidRDefault="002E4862">
            <w:pPr>
              <w:rPr>
                <w:rFonts w:asciiTheme="minorHAnsi" w:hAnsiTheme="minorHAnsi"/>
                <w:color w:val="000000"/>
                <w:sz w:val="16"/>
                <w:szCs w:val="16"/>
              </w:rPr>
            </w:pPr>
          </w:p>
          <w:p w:rsidR="002E4862" w:rsidRPr="005C4D45" w:rsidRDefault="002E4862">
            <w:pPr>
              <w:rPr>
                <w:rFonts w:asciiTheme="minorHAnsi" w:hAnsiTheme="minorHAnsi"/>
                <w:color w:val="000000"/>
                <w:sz w:val="16"/>
                <w:szCs w:val="16"/>
              </w:rPr>
            </w:pPr>
          </w:p>
          <w:p w:rsidR="002E4862" w:rsidRPr="005C4D45" w:rsidRDefault="002E4862">
            <w:pPr>
              <w:rPr>
                <w:rFonts w:asciiTheme="minorHAnsi" w:eastAsiaTheme="minorHAnsi" w:hAnsiTheme="minorHAnsi"/>
                <w:color w:val="000000"/>
                <w:sz w:val="16"/>
                <w:szCs w:val="16"/>
              </w:rPr>
            </w:pPr>
            <w:r w:rsidRPr="005C4D45">
              <w:rPr>
                <w:rFonts w:asciiTheme="minorHAnsi" w:hAnsiTheme="minorHAnsi"/>
                <w:color w:val="000000"/>
                <w:sz w:val="16"/>
                <w:szCs w:val="16"/>
              </w:rPr>
              <w:t>None</w:t>
            </w:r>
          </w:p>
        </w:tc>
        <w:tc>
          <w:tcPr>
            <w:tcW w:w="564" w:type="pct"/>
            <w:tcBorders>
              <w:top w:val="nil"/>
              <w:left w:val="nil"/>
              <w:bottom w:val="single" w:sz="8" w:space="0" w:color="000000"/>
              <w:right w:val="single" w:sz="8" w:space="0" w:color="000000"/>
            </w:tcBorders>
            <w:tcMar>
              <w:top w:w="0" w:type="dxa"/>
              <w:left w:w="115" w:type="dxa"/>
              <w:bottom w:w="0" w:type="dxa"/>
              <w:right w:w="115" w:type="dxa"/>
            </w:tcMar>
          </w:tcPr>
          <w:p w:rsidR="002E4862" w:rsidRPr="005C4D45" w:rsidRDefault="002E4862">
            <w:pPr>
              <w:rPr>
                <w:rFonts w:asciiTheme="minorHAnsi" w:eastAsiaTheme="minorHAnsi" w:hAnsiTheme="minorHAnsi"/>
                <w:color w:val="000000"/>
                <w:sz w:val="16"/>
                <w:szCs w:val="16"/>
              </w:rPr>
            </w:pPr>
            <w:r w:rsidRPr="005C4D45">
              <w:rPr>
                <w:rFonts w:asciiTheme="minorHAnsi" w:hAnsiTheme="minorHAnsi"/>
                <w:color w:val="000000"/>
                <w:sz w:val="16"/>
                <w:szCs w:val="16"/>
              </w:rPr>
              <w:t>None</w:t>
            </w:r>
          </w:p>
          <w:p w:rsidR="002E4862" w:rsidRPr="005C4D45" w:rsidRDefault="002E4862">
            <w:pPr>
              <w:rPr>
                <w:rFonts w:asciiTheme="minorHAnsi" w:hAnsiTheme="minorHAnsi"/>
                <w:color w:val="000000"/>
                <w:sz w:val="16"/>
                <w:szCs w:val="16"/>
              </w:rPr>
            </w:pPr>
          </w:p>
          <w:p w:rsidR="002E4862" w:rsidRPr="005C4D45" w:rsidRDefault="002E4862">
            <w:pPr>
              <w:rPr>
                <w:rFonts w:asciiTheme="minorHAnsi" w:hAnsiTheme="minorHAnsi"/>
                <w:color w:val="000000"/>
                <w:sz w:val="16"/>
                <w:szCs w:val="16"/>
              </w:rPr>
            </w:pPr>
          </w:p>
          <w:p w:rsidR="002E4862" w:rsidRPr="005C4D45" w:rsidRDefault="002E4862">
            <w:pPr>
              <w:rPr>
                <w:rFonts w:asciiTheme="minorHAnsi" w:hAnsiTheme="minorHAnsi"/>
                <w:color w:val="000000"/>
                <w:sz w:val="16"/>
                <w:szCs w:val="16"/>
              </w:rPr>
            </w:pPr>
          </w:p>
          <w:p w:rsidR="002E4862" w:rsidRPr="005C4D45" w:rsidRDefault="002E4862">
            <w:pPr>
              <w:spacing w:line="276" w:lineRule="auto"/>
              <w:rPr>
                <w:rFonts w:asciiTheme="minorHAnsi" w:eastAsiaTheme="minorHAnsi" w:hAnsiTheme="minorHAnsi"/>
                <w:color w:val="000000"/>
                <w:sz w:val="16"/>
                <w:szCs w:val="16"/>
              </w:rPr>
            </w:pPr>
            <w:r w:rsidRPr="005C4D45">
              <w:rPr>
                <w:rFonts w:asciiTheme="minorHAnsi" w:hAnsiTheme="minorHAnsi"/>
                <w:color w:val="000000"/>
                <w:sz w:val="16"/>
                <w:szCs w:val="16"/>
              </w:rPr>
              <w:t>None</w:t>
            </w:r>
          </w:p>
        </w:tc>
        <w:tc>
          <w:tcPr>
            <w:tcW w:w="799" w:type="pct"/>
            <w:tcBorders>
              <w:top w:val="nil"/>
              <w:left w:val="nil"/>
              <w:bottom w:val="single" w:sz="8" w:space="0" w:color="000000"/>
              <w:right w:val="single" w:sz="8" w:space="0" w:color="000000"/>
            </w:tcBorders>
            <w:tcMar>
              <w:top w:w="0" w:type="dxa"/>
              <w:left w:w="108" w:type="dxa"/>
              <w:bottom w:w="0" w:type="dxa"/>
              <w:right w:w="108" w:type="dxa"/>
            </w:tcMar>
          </w:tcPr>
          <w:p w:rsidR="002E4862" w:rsidRPr="005C4D45" w:rsidRDefault="002E4862">
            <w:pPr>
              <w:rPr>
                <w:rFonts w:asciiTheme="minorHAnsi" w:eastAsiaTheme="minorHAnsi" w:hAnsiTheme="minorHAnsi"/>
                <w:color w:val="000000"/>
                <w:sz w:val="16"/>
                <w:szCs w:val="16"/>
              </w:rPr>
            </w:pPr>
            <w:r w:rsidRPr="005C4D45">
              <w:rPr>
                <w:rFonts w:asciiTheme="minorHAnsi" w:hAnsiTheme="minorHAnsi"/>
                <w:color w:val="000000"/>
                <w:sz w:val="16"/>
                <w:szCs w:val="16"/>
              </w:rPr>
              <w:t>None</w:t>
            </w:r>
          </w:p>
          <w:p w:rsidR="002E4862" w:rsidRPr="005C4D45" w:rsidRDefault="002E4862">
            <w:pPr>
              <w:rPr>
                <w:rFonts w:asciiTheme="minorHAnsi" w:hAnsiTheme="minorHAnsi"/>
                <w:color w:val="000000"/>
                <w:sz w:val="16"/>
                <w:szCs w:val="16"/>
              </w:rPr>
            </w:pPr>
          </w:p>
          <w:p w:rsidR="002E4862" w:rsidRPr="005C4D45" w:rsidRDefault="002E4862">
            <w:pPr>
              <w:rPr>
                <w:rFonts w:asciiTheme="minorHAnsi" w:hAnsiTheme="minorHAnsi"/>
                <w:color w:val="000000"/>
                <w:sz w:val="16"/>
                <w:szCs w:val="16"/>
              </w:rPr>
            </w:pPr>
          </w:p>
          <w:p w:rsidR="002E4862" w:rsidRPr="005C4D45" w:rsidRDefault="002E4862">
            <w:pPr>
              <w:rPr>
                <w:rFonts w:asciiTheme="minorHAnsi" w:hAnsiTheme="minorHAnsi"/>
                <w:color w:val="000000"/>
                <w:sz w:val="16"/>
                <w:szCs w:val="16"/>
              </w:rPr>
            </w:pPr>
          </w:p>
          <w:p w:rsidR="002E4862" w:rsidRPr="005C4D45" w:rsidRDefault="002E4862">
            <w:pPr>
              <w:rPr>
                <w:rFonts w:asciiTheme="minorHAnsi" w:eastAsiaTheme="minorHAnsi" w:hAnsiTheme="minorHAnsi"/>
                <w:color w:val="000000"/>
                <w:sz w:val="16"/>
                <w:szCs w:val="16"/>
              </w:rPr>
            </w:pPr>
            <w:proofErr w:type="spellStart"/>
            <w:r w:rsidRPr="005C4D45">
              <w:rPr>
                <w:rFonts w:asciiTheme="minorHAnsi" w:hAnsiTheme="minorHAnsi"/>
                <w:color w:val="000000"/>
                <w:sz w:val="16"/>
                <w:szCs w:val="16"/>
              </w:rPr>
              <w:t>Zanaflex</w:t>
            </w:r>
            <w:proofErr w:type="spellEnd"/>
          </w:p>
        </w:tc>
        <w:tc>
          <w:tcPr>
            <w:tcW w:w="855" w:type="pct"/>
            <w:tcBorders>
              <w:top w:val="nil"/>
              <w:left w:val="nil"/>
              <w:bottom w:val="single" w:sz="8" w:space="0" w:color="000000"/>
              <w:right w:val="single" w:sz="8" w:space="0" w:color="000000"/>
            </w:tcBorders>
            <w:tcMar>
              <w:top w:w="0" w:type="dxa"/>
              <w:left w:w="108" w:type="dxa"/>
              <w:bottom w:w="0" w:type="dxa"/>
              <w:right w:w="108" w:type="dxa"/>
            </w:tcMar>
          </w:tcPr>
          <w:p w:rsidR="002E4862" w:rsidRPr="005C4D45" w:rsidRDefault="002E4862">
            <w:pPr>
              <w:rPr>
                <w:rFonts w:asciiTheme="minorHAnsi" w:eastAsiaTheme="minorHAnsi" w:hAnsiTheme="minorHAnsi"/>
                <w:sz w:val="16"/>
                <w:szCs w:val="16"/>
              </w:rPr>
            </w:pPr>
            <w:r w:rsidRPr="005C4D45">
              <w:rPr>
                <w:rFonts w:asciiTheme="minorHAnsi" w:hAnsiTheme="minorHAnsi"/>
                <w:sz w:val="16"/>
                <w:szCs w:val="16"/>
              </w:rPr>
              <w:t>None</w:t>
            </w:r>
          </w:p>
          <w:p w:rsidR="002E4862" w:rsidRPr="005C4D45" w:rsidRDefault="002E4862">
            <w:pPr>
              <w:rPr>
                <w:rFonts w:asciiTheme="minorHAnsi" w:hAnsiTheme="minorHAnsi"/>
                <w:sz w:val="16"/>
                <w:szCs w:val="16"/>
              </w:rPr>
            </w:pPr>
          </w:p>
          <w:p w:rsidR="002E4862" w:rsidRPr="005C4D45" w:rsidRDefault="002E4862">
            <w:pPr>
              <w:rPr>
                <w:rFonts w:asciiTheme="minorHAnsi" w:hAnsiTheme="minorHAnsi"/>
                <w:sz w:val="16"/>
                <w:szCs w:val="16"/>
              </w:rPr>
            </w:pPr>
          </w:p>
          <w:p w:rsidR="002E4862" w:rsidRPr="005C4D45" w:rsidRDefault="002E4862">
            <w:pPr>
              <w:rPr>
                <w:rFonts w:asciiTheme="minorHAnsi" w:hAnsiTheme="minorHAnsi"/>
                <w:sz w:val="16"/>
                <w:szCs w:val="16"/>
              </w:rPr>
            </w:pPr>
          </w:p>
          <w:p w:rsidR="002E4862" w:rsidRPr="005C4D45" w:rsidRDefault="002E4862">
            <w:pPr>
              <w:rPr>
                <w:rFonts w:asciiTheme="minorHAnsi" w:hAnsiTheme="minorHAnsi"/>
                <w:sz w:val="16"/>
                <w:szCs w:val="16"/>
              </w:rPr>
            </w:pPr>
            <w:proofErr w:type="spellStart"/>
            <w:r w:rsidRPr="005C4D45">
              <w:rPr>
                <w:rFonts w:asciiTheme="minorHAnsi" w:hAnsiTheme="minorHAnsi"/>
                <w:sz w:val="16"/>
                <w:szCs w:val="16"/>
              </w:rPr>
              <w:t>Xopenex</w:t>
            </w:r>
            <w:proofErr w:type="spellEnd"/>
          </w:p>
          <w:p w:rsidR="002E4862" w:rsidRPr="005C4D45" w:rsidRDefault="002E4862">
            <w:pPr>
              <w:rPr>
                <w:rFonts w:asciiTheme="minorHAnsi" w:hAnsiTheme="minorHAnsi"/>
                <w:sz w:val="16"/>
                <w:szCs w:val="16"/>
              </w:rPr>
            </w:pPr>
            <w:proofErr w:type="spellStart"/>
            <w:r w:rsidRPr="005C4D45">
              <w:rPr>
                <w:rFonts w:asciiTheme="minorHAnsi" w:hAnsiTheme="minorHAnsi"/>
                <w:sz w:val="16"/>
                <w:szCs w:val="16"/>
              </w:rPr>
              <w:t>Zoladex</w:t>
            </w:r>
            <w:proofErr w:type="spellEnd"/>
          </w:p>
          <w:p w:rsidR="002E4862" w:rsidRPr="005C4D45" w:rsidRDefault="002E4862">
            <w:pPr>
              <w:rPr>
                <w:rFonts w:asciiTheme="minorHAnsi" w:hAnsiTheme="minorHAnsi"/>
                <w:sz w:val="16"/>
                <w:szCs w:val="16"/>
              </w:rPr>
            </w:pPr>
            <w:proofErr w:type="spellStart"/>
            <w:r w:rsidRPr="005C4D45">
              <w:rPr>
                <w:rFonts w:asciiTheme="minorHAnsi" w:hAnsiTheme="minorHAnsi"/>
                <w:sz w:val="16"/>
                <w:szCs w:val="16"/>
              </w:rPr>
              <w:t>Xifaxan</w:t>
            </w:r>
            <w:proofErr w:type="spellEnd"/>
          </w:p>
          <w:p w:rsidR="002E4862" w:rsidRPr="005C4D45" w:rsidRDefault="002E4862">
            <w:pPr>
              <w:rPr>
                <w:rFonts w:asciiTheme="minorHAnsi" w:eastAsiaTheme="minorHAnsi" w:hAnsiTheme="minorHAnsi"/>
                <w:sz w:val="16"/>
                <w:szCs w:val="16"/>
              </w:rPr>
            </w:pPr>
            <w:r w:rsidRPr="005C4D45">
              <w:rPr>
                <w:rFonts w:asciiTheme="minorHAnsi" w:hAnsiTheme="minorHAnsi"/>
                <w:sz w:val="16"/>
                <w:szCs w:val="16"/>
              </w:rPr>
              <w:t>Xanax</w:t>
            </w:r>
          </w:p>
        </w:tc>
      </w:tr>
    </w:tbl>
    <w:p w:rsidR="00C7655D" w:rsidRDefault="00C7655D" w:rsidP="0022190A">
      <w:pPr>
        <w:rPr>
          <w:rFonts w:ascii="Arial" w:hAnsi="Arial" w:cs="Arial"/>
          <w:b/>
          <w:sz w:val="20"/>
          <w:szCs w:val="20"/>
          <w:u w:val="single"/>
        </w:rPr>
      </w:pPr>
    </w:p>
    <w:p w:rsidR="0022190A" w:rsidRDefault="0022190A" w:rsidP="0022190A">
      <w:pPr>
        <w:rPr>
          <w:rFonts w:ascii="Arial" w:hAnsi="Arial" w:cs="Arial"/>
          <w:b/>
          <w:sz w:val="20"/>
          <w:szCs w:val="20"/>
          <w:u w:val="single"/>
        </w:rPr>
      </w:pPr>
      <w:r>
        <w:rPr>
          <w:rFonts w:ascii="Arial" w:hAnsi="Arial" w:cs="Arial"/>
          <w:b/>
          <w:sz w:val="20"/>
          <w:szCs w:val="20"/>
          <w:u w:val="single"/>
        </w:rPr>
        <w:t>Drug Interactions</w:t>
      </w:r>
    </w:p>
    <w:p w:rsidR="00041D04" w:rsidRPr="00041D04" w:rsidRDefault="00041D04" w:rsidP="0022190A">
      <w:pPr>
        <w:rPr>
          <w:sz w:val="20"/>
          <w:szCs w:val="20"/>
        </w:rPr>
      </w:pPr>
      <w:r>
        <w:rPr>
          <w:sz w:val="20"/>
          <w:szCs w:val="20"/>
        </w:rPr>
        <w:t>Use with caution in patients receiving concomitant anticoagulants (excluding low-dose aspirin) as described under Warnings and Precautions.</w:t>
      </w:r>
    </w:p>
    <w:p w:rsidR="00F4559C" w:rsidRDefault="00F4559C" w:rsidP="0022190A">
      <w:pPr>
        <w:rPr>
          <w:rFonts w:ascii="Arial" w:hAnsi="Arial" w:cs="Arial"/>
          <w:b/>
          <w:sz w:val="20"/>
          <w:szCs w:val="20"/>
          <w:u w:val="single"/>
        </w:rPr>
      </w:pPr>
    </w:p>
    <w:p w:rsidR="0022190A" w:rsidRDefault="0022190A" w:rsidP="0022190A">
      <w:pPr>
        <w:rPr>
          <w:rFonts w:ascii="Arial" w:hAnsi="Arial" w:cs="Arial"/>
          <w:b/>
          <w:sz w:val="20"/>
          <w:szCs w:val="20"/>
          <w:u w:val="single"/>
        </w:rPr>
      </w:pPr>
      <w:r>
        <w:rPr>
          <w:rFonts w:ascii="Arial" w:hAnsi="Arial" w:cs="Arial"/>
          <w:b/>
          <w:sz w:val="20"/>
          <w:szCs w:val="20"/>
          <w:u w:val="single"/>
        </w:rPr>
        <w:t>Cost</w:t>
      </w:r>
    </w:p>
    <w:p w:rsidR="00E94698" w:rsidRPr="00A53991" w:rsidRDefault="00E94698" w:rsidP="00E94698">
      <w:pPr>
        <w:pStyle w:val="NoSpacing"/>
        <w:rPr>
          <w:sz w:val="20"/>
          <w:szCs w:val="20"/>
        </w:rPr>
      </w:pPr>
      <w:r w:rsidRPr="00A53991">
        <w:rPr>
          <w:sz w:val="20"/>
          <w:szCs w:val="20"/>
        </w:rPr>
        <w:t xml:space="preserve">Please refer to </w:t>
      </w:r>
      <w:r w:rsidR="00216A8F" w:rsidRPr="003066DF">
        <w:rPr>
          <w:sz w:val="20"/>
          <w:szCs w:val="20"/>
        </w:rPr>
        <w:t>VA pricing sources for updated information</w:t>
      </w:r>
      <w:r w:rsidR="00216A8F">
        <w:rPr>
          <w:sz w:val="20"/>
          <w:szCs w:val="20"/>
        </w:rPr>
        <w:t>.</w:t>
      </w:r>
    </w:p>
    <w:p w:rsidR="00AF71CA" w:rsidRDefault="00AF71CA" w:rsidP="006A693E">
      <w:pPr>
        <w:rPr>
          <w:rFonts w:ascii="Arial" w:hAnsi="Arial" w:cs="Arial"/>
          <w:b/>
          <w:sz w:val="20"/>
          <w:szCs w:val="20"/>
          <w:u w:val="single"/>
        </w:rPr>
      </w:pPr>
    </w:p>
    <w:p w:rsidR="006A693E" w:rsidRDefault="006A693E" w:rsidP="006A693E">
      <w:pPr>
        <w:rPr>
          <w:rFonts w:ascii="Arial" w:hAnsi="Arial" w:cs="Arial"/>
          <w:b/>
          <w:sz w:val="20"/>
          <w:szCs w:val="20"/>
          <w:u w:val="single"/>
        </w:rPr>
      </w:pPr>
      <w:r>
        <w:rPr>
          <w:rFonts w:ascii="Arial" w:hAnsi="Arial" w:cs="Arial"/>
          <w:b/>
          <w:sz w:val="20"/>
          <w:szCs w:val="20"/>
          <w:u w:val="single"/>
        </w:rPr>
        <w:t>Summary</w:t>
      </w:r>
    </w:p>
    <w:p w:rsidR="00E54023" w:rsidRDefault="0067640C" w:rsidP="00840B7D">
      <w:pPr>
        <w:pStyle w:val="NoSpacing"/>
        <w:rPr>
          <w:sz w:val="20"/>
          <w:szCs w:val="20"/>
        </w:rPr>
      </w:pPr>
      <w:r>
        <w:rPr>
          <w:sz w:val="20"/>
          <w:szCs w:val="20"/>
        </w:rPr>
        <w:t xml:space="preserve">Collagenase Clostridium </w:t>
      </w:r>
      <w:proofErr w:type="spellStart"/>
      <w:r>
        <w:rPr>
          <w:sz w:val="20"/>
          <w:szCs w:val="20"/>
        </w:rPr>
        <w:t>Histolyticum</w:t>
      </w:r>
      <w:proofErr w:type="spellEnd"/>
      <w:r>
        <w:rPr>
          <w:sz w:val="20"/>
          <w:szCs w:val="20"/>
        </w:rPr>
        <w:t xml:space="preserve"> </w:t>
      </w:r>
      <w:r w:rsidR="004150B3" w:rsidRPr="00840B7D">
        <w:rPr>
          <w:sz w:val="20"/>
          <w:szCs w:val="20"/>
        </w:rPr>
        <w:t xml:space="preserve">is the first approved non-surgical treatment for Dupuytren’s contracture.  </w:t>
      </w:r>
    </w:p>
    <w:p w:rsidR="00E54023" w:rsidRPr="004D202E" w:rsidRDefault="00E54023" w:rsidP="00840B7D">
      <w:pPr>
        <w:pStyle w:val="NoSpacing"/>
        <w:rPr>
          <w:sz w:val="20"/>
          <w:szCs w:val="20"/>
        </w:rPr>
      </w:pPr>
    </w:p>
    <w:p w:rsidR="00E54023" w:rsidRPr="004D202E" w:rsidRDefault="0067640C" w:rsidP="00E54023">
      <w:pPr>
        <w:pStyle w:val="NoSpacing"/>
        <w:numPr>
          <w:ilvl w:val="0"/>
          <w:numId w:val="37"/>
        </w:numPr>
        <w:rPr>
          <w:sz w:val="20"/>
          <w:szCs w:val="20"/>
        </w:rPr>
      </w:pPr>
      <w:r w:rsidRPr="004D202E">
        <w:rPr>
          <w:sz w:val="20"/>
          <w:szCs w:val="20"/>
        </w:rPr>
        <w:t xml:space="preserve">Collagenase Clostridium </w:t>
      </w:r>
      <w:proofErr w:type="spellStart"/>
      <w:r w:rsidRPr="004D202E">
        <w:rPr>
          <w:sz w:val="20"/>
          <w:szCs w:val="20"/>
        </w:rPr>
        <w:t>Histolyticum</w:t>
      </w:r>
      <w:proofErr w:type="spellEnd"/>
      <w:r w:rsidRPr="004D202E">
        <w:rPr>
          <w:sz w:val="20"/>
          <w:szCs w:val="20"/>
        </w:rPr>
        <w:t xml:space="preserve"> </w:t>
      </w:r>
      <w:r w:rsidR="006E2812" w:rsidRPr="004D202E">
        <w:rPr>
          <w:sz w:val="20"/>
          <w:szCs w:val="20"/>
        </w:rPr>
        <w:t xml:space="preserve">should be reserved for patients with </w:t>
      </w:r>
      <w:r w:rsidR="0090153D" w:rsidRPr="004D202E">
        <w:rPr>
          <w:sz w:val="20"/>
          <w:szCs w:val="20"/>
        </w:rPr>
        <w:t xml:space="preserve">joint </w:t>
      </w:r>
      <w:r w:rsidR="006E2812" w:rsidRPr="004D202E">
        <w:rPr>
          <w:sz w:val="20"/>
          <w:szCs w:val="20"/>
        </w:rPr>
        <w:t xml:space="preserve">contractures </w:t>
      </w:r>
      <w:r w:rsidR="00AE194F" w:rsidRPr="004D202E">
        <w:rPr>
          <w:sz w:val="20"/>
          <w:szCs w:val="20"/>
        </w:rPr>
        <w:t xml:space="preserve">with a palpable cord </w:t>
      </w:r>
      <w:r w:rsidRPr="004D202E">
        <w:rPr>
          <w:sz w:val="20"/>
          <w:szCs w:val="20"/>
        </w:rPr>
        <w:t>that result</w:t>
      </w:r>
      <w:r w:rsidR="00AE194F" w:rsidRPr="004D202E">
        <w:rPr>
          <w:sz w:val="20"/>
          <w:szCs w:val="20"/>
        </w:rPr>
        <w:t xml:space="preserve"> </w:t>
      </w:r>
      <w:r w:rsidR="006E2812" w:rsidRPr="004D202E">
        <w:rPr>
          <w:sz w:val="20"/>
          <w:szCs w:val="20"/>
        </w:rPr>
        <w:t xml:space="preserve">in impaired hand function.  </w:t>
      </w:r>
    </w:p>
    <w:p w:rsidR="002B5734" w:rsidRPr="004D202E" w:rsidRDefault="006E2812" w:rsidP="00E54023">
      <w:pPr>
        <w:pStyle w:val="NoSpacing"/>
        <w:numPr>
          <w:ilvl w:val="0"/>
          <w:numId w:val="37"/>
        </w:numPr>
        <w:rPr>
          <w:sz w:val="20"/>
          <w:szCs w:val="20"/>
        </w:rPr>
      </w:pPr>
      <w:r w:rsidRPr="004D202E">
        <w:rPr>
          <w:sz w:val="20"/>
          <w:szCs w:val="20"/>
        </w:rPr>
        <w:t xml:space="preserve">It should not be used for those with </w:t>
      </w:r>
      <w:r w:rsidR="004150B3" w:rsidRPr="004D202E">
        <w:rPr>
          <w:sz w:val="20"/>
          <w:szCs w:val="20"/>
        </w:rPr>
        <w:t xml:space="preserve">mild or early disease. </w:t>
      </w:r>
      <w:r w:rsidR="00E54023" w:rsidRPr="004D202E">
        <w:rPr>
          <w:sz w:val="20"/>
          <w:szCs w:val="20"/>
        </w:rPr>
        <w:t xml:space="preserve">In the pivotal trials, entry criteria included fixed flexion contraction of the MP joint between 20-100 degrees or fixed flexion contraction of PIP joint between 20-80 degrees.  </w:t>
      </w:r>
    </w:p>
    <w:p w:rsidR="00E54023" w:rsidRPr="004D202E" w:rsidRDefault="0030550C" w:rsidP="00E54023">
      <w:pPr>
        <w:pStyle w:val="NoSpacing"/>
        <w:numPr>
          <w:ilvl w:val="0"/>
          <w:numId w:val="37"/>
        </w:numPr>
        <w:rPr>
          <w:sz w:val="20"/>
          <w:szCs w:val="20"/>
        </w:rPr>
      </w:pPr>
      <w:r w:rsidRPr="004D202E">
        <w:rPr>
          <w:sz w:val="20"/>
          <w:szCs w:val="20"/>
        </w:rPr>
        <w:t xml:space="preserve">A single cord may receive up to 3 injections at 30-day intervals.  </w:t>
      </w:r>
      <w:r w:rsidR="00335EA7" w:rsidRPr="004D202E">
        <w:rPr>
          <w:sz w:val="20"/>
          <w:szCs w:val="20"/>
        </w:rPr>
        <w:t>Only 1 cord can be injected at a time</w:t>
      </w:r>
      <w:r w:rsidRPr="004D202E">
        <w:rPr>
          <w:sz w:val="20"/>
          <w:szCs w:val="20"/>
        </w:rPr>
        <w:t>; other cords could be treated in 30-day intervals.</w:t>
      </w:r>
      <w:r w:rsidR="00335EA7" w:rsidRPr="004D202E">
        <w:rPr>
          <w:sz w:val="20"/>
          <w:szCs w:val="20"/>
        </w:rPr>
        <w:t xml:space="preserve">  </w:t>
      </w:r>
    </w:p>
    <w:p w:rsidR="002B5734" w:rsidRPr="004D202E" w:rsidRDefault="00E54023" w:rsidP="00E54023">
      <w:pPr>
        <w:pStyle w:val="NoSpacing"/>
        <w:numPr>
          <w:ilvl w:val="0"/>
          <w:numId w:val="37"/>
        </w:numPr>
        <w:rPr>
          <w:sz w:val="20"/>
          <w:szCs w:val="20"/>
        </w:rPr>
      </w:pPr>
      <w:r w:rsidRPr="004D202E">
        <w:rPr>
          <w:sz w:val="20"/>
          <w:szCs w:val="20"/>
        </w:rPr>
        <w:t xml:space="preserve">Collagenase Clostridium </w:t>
      </w:r>
      <w:proofErr w:type="spellStart"/>
      <w:r w:rsidRPr="004D202E">
        <w:rPr>
          <w:sz w:val="20"/>
          <w:szCs w:val="20"/>
        </w:rPr>
        <w:t>Histolyticum</w:t>
      </w:r>
      <w:proofErr w:type="spellEnd"/>
      <w:r w:rsidRPr="004D202E">
        <w:rPr>
          <w:sz w:val="20"/>
          <w:szCs w:val="20"/>
        </w:rPr>
        <w:t xml:space="preserve"> is only available through the XIAFLEX REMS Program and is restricted to providers experienced in injection procedures of the hand AND treatment of Dupuytren’s contractures (i.e., hand surgeons, orthopedic surgeons).</w:t>
      </w:r>
    </w:p>
    <w:p w:rsidR="000A1D9B" w:rsidRPr="004D202E" w:rsidRDefault="004150B3" w:rsidP="00E54023">
      <w:pPr>
        <w:pStyle w:val="NoSpacing"/>
        <w:numPr>
          <w:ilvl w:val="0"/>
          <w:numId w:val="37"/>
        </w:numPr>
        <w:rPr>
          <w:sz w:val="20"/>
          <w:szCs w:val="20"/>
        </w:rPr>
      </w:pPr>
      <w:r w:rsidRPr="004D202E">
        <w:rPr>
          <w:sz w:val="20"/>
          <w:szCs w:val="20"/>
        </w:rPr>
        <w:t>T</w:t>
      </w:r>
      <w:r w:rsidR="0014649A" w:rsidRPr="004D202E">
        <w:rPr>
          <w:sz w:val="20"/>
          <w:szCs w:val="20"/>
        </w:rPr>
        <w:t xml:space="preserve">here are currently no data on </w:t>
      </w:r>
      <w:r w:rsidR="00840B7D" w:rsidRPr="004D202E">
        <w:rPr>
          <w:sz w:val="20"/>
          <w:szCs w:val="20"/>
        </w:rPr>
        <w:t>more than 3 injections per cord</w:t>
      </w:r>
      <w:r w:rsidR="00236FFE" w:rsidRPr="004D202E">
        <w:rPr>
          <w:sz w:val="20"/>
          <w:szCs w:val="20"/>
        </w:rPr>
        <w:t>. Preliminary data are available for</w:t>
      </w:r>
      <w:r w:rsidR="00840B7D" w:rsidRPr="004D202E">
        <w:rPr>
          <w:sz w:val="20"/>
          <w:szCs w:val="20"/>
        </w:rPr>
        <w:t xml:space="preserve"> retreatment with </w:t>
      </w:r>
      <w:r w:rsidR="0067640C" w:rsidRPr="004D202E">
        <w:rPr>
          <w:sz w:val="20"/>
          <w:szCs w:val="20"/>
        </w:rPr>
        <w:t xml:space="preserve">CCH </w:t>
      </w:r>
      <w:r w:rsidR="00840B7D" w:rsidRPr="004D202E">
        <w:rPr>
          <w:sz w:val="20"/>
          <w:szCs w:val="20"/>
        </w:rPr>
        <w:t xml:space="preserve">for previously </w:t>
      </w:r>
      <w:r w:rsidR="0067640C" w:rsidRPr="004D202E">
        <w:rPr>
          <w:sz w:val="20"/>
          <w:szCs w:val="20"/>
        </w:rPr>
        <w:t>CCH</w:t>
      </w:r>
      <w:r w:rsidR="00840B7D" w:rsidRPr="004D202E">
        <w:rPr>
          <w:sz w:val="20"/>
          <w:szCs w:val="20"/>
        </w:rPr>
        <w:t>-treated joints that have had a recurrence.</w:t>
      </w:r>
    </w:p>
    <w:p w:rsidR="0014649A" w:rsidRPr="004D202E" w:rsidRDefault="0014649A" w:rsidP="0022190A">
      <w:pPr>
        <w:rPr>
          <w:sz w:val="20"/>
          <w:szCs w:val="20"/>
        </w:rPr>
      </w:pPr>
    </w:p>
    <w:p w:rsidR="00FD1245" w:rsidRPr="004D202E" w:rsidRDefault="00FD1245" w:rsidP="0022190A">
      <w:pPr>
        <w:rPr>
          <w:sz w:val="20"/>
          <w:szCs w:val="20"/>
        </w:rPr>
      </w:pPr>
    </w:p>
    <w:p w:rsidR="0022190A" w:rsidRPr="004D202E" w:rsidRDefault="0022190A" w:rsidP="0022190A">
      <w:pPr>
        <w:rPr>
          <w:rFonts w:ascii="Arial" w:hAnsi="Arial" w:cs="Arial"/>
          <w:b/>
          <w:sz w:val="20"/>
          <w:szCs w:val="20"/>
          <w:u w:val="single"/>
        </w:rPr>
      </w:pPr>
      <w:r w:rsidRPr="004D202E">
        <w:rPr>
          <w:rFonts w:ascii="Arial" w:hAnsi="Arial" w:cs="Arial"/>
          <w:b/>
          <w:sz w:val="20"/>
          <w:szCs w:val="20"/>
          <w:u w:val="single"/>
        </w:rPr>
        <w:t>References</w:t>
      </w:r>
    </w:p>
    <w:p w:rsidR="0022190A" w:rsidRDefault="00691C00" w:rsidP="00474ECF">
      <w:pPr>
        <w:pStyle w:val="ListParagraph"/>
        <w:numPr>
          <w:ilvl w:val="0"/>
          <w:numId w:val="25"/>
        </w:numPr>
        <w:rPr>
          <w:sz w:val="20"/>
          <w:szCs w:val="20"/>
        </w:rPr>
      </w:pPr>
      <w:r w:rsidRPr="00474ECF">
        <w:rPr>
          <w:sz w:val="20"/>
          <w:szCs w:val="20"/>
        </w:rPr>
        <w:t xml:space="preserve">Hurst LC, </w:t>
      </w:r>
      <w:proofErr w:type="spellStart"/>
      <w:r w:rsidRPr="00474ECF">
        <w:rPr>
          <w:sz w:val="20"/>
          <w:szCs w:val="20"/>
        </w:rPr>
        <w:t>Badalamente</w:t>
      </w:r>
      <w:proofErr w:type="spellEnd"/>
      <w:r w:rsidRPr="00474ECF">
        <w:rPr>
          <w:sz w:val="20"/>
          <w:szCs w:val="20"/>
        </w:rPr>
        <w:t xml:space="preserve"> MA, </w:t>
      </w:r>
      <w:proofErr w:type="spellStart"/>
      <w:r w:rsidRPr="00474ECF">
        <w:rPr>
          <w:sz w:val="20"/>
          <w:szCs w:val="20"/>
        </w:rPr>
        <w:t>Hentz</w:t>
      </w:r>
      <w:proofErr w:type="spellEnd"/>
      <w:r w:rsidRPr="00474ECF">
        <w:rPr>
          <w:sz w:val="20"/>
          <w:szCs w:val="20"/>
        </w:rPr>
        <w:t xml:space="preserve"> VR, et al.  Injectable collagenase clostridium </w:t>
      </w:r>
      <w:proofErr w:type="spellStart"/>
      <w:r w:rsidRPr="00474ECF">
        <w:rPr>
          <w:sz w:val="20"/>
          <w:szCs w:val="20"/>
        </w:rPr>
        <w:t>histolyticum</w:t>
      </w:r>
      <w:proofErr w:type="spellEnd"/>
      <w:r w:rsidRPr="00474ECF">
        <w:rPr>
          <w:sz w:val="20"/>
          <w:szCs w:val="20"/>
        </w:rPr>
        <w:t xml:space="preserve"> for </w:t>
      </w:r>
      <w:proofErr w:type="spellStart"/>
      <w:r w:rsidRPr="00474ECF">
        <w:rPr>
          <w:sz w:val="20"/>
          <w:szCs w:val="20"/>
        </w:rPr>
        <w:t>dupuytren’s</w:t>
      </w:r>
      <w:proofErr w:type="spellEnd"/>
      <w:r w:rsidRPr="00474ECF">
        <w:rPr>
          <w:sz w:val="20"/>
          <w:szCs w:val="20"/>
        </w:rPr>
        <w:t xml:space="preserve"> contracture.  N </w:t>
      </w:r>
      <w:proofErr w:type="spellStart"/>
      <w:r w:rsidRPr="00474ECF">
        <w:rPr>
          <w:sz w:val="20"/>
          <w:szCs w:val="20"/>
        </w:rPr>
        <w:t>Engl</w:t>
      </w:r>
      <w:proofErr w:type="spellEnd"/>
      <w:r w:rsidRPr="00474ECF">
        <w:rPr>
          <w:sz w:val="20"/>
          <w:szCs w:val="20"/>
        </w:rPr>
        <w:t xml:space="preserve"> J Med 2009; 361: 968-79.</w:t>
      </w:r>
    </w:p>
    <w:p w:rsidR="00684760" w:rsidRDefault="00684760" w:rsidP="00684760">
      <w:pPr>
        <w:pStyle w:val="ListParagraph"/>
        <w:ind w:left="360"/>
        <w:rPr>
          <w:sz w:val="20"/>
          <w:szCs w:val="20"/>
        </w:rPr>
      </w:pPr>
    </w:p>
    <w:p w:rsidR="00684760" w:rsidRDefault="00684760" w:rsidP="00474ECF">
      <w:pPr>
        <w:pStyle w:val="ListParagraph"/>
        <w:numPr>
          <w:ilvl w:val="0"/>
          <w:numId w:val="25"/>
        </w:numPr>
        <w:rPr>
          <w:sz w:val="20"/>
          <w:szCs w:val="20"/>
        </w:rPr>
      </w:pPr>
      <w:r>
        <w:rPr>
          <w:sz w:val="20"/>
          <w:szCs w:val="20"/>
        </w:rPr>
        <w:t xml:space="preserve">Gilpin D, Coleman S, Hall S, et al.  Injectable collagenase clostridium </w:t>
      </w:r>
      <w:proofErr w:type="spellStart"/>
      <w:r>
        <w:rPr>
          <w:sz w:val="20"/>
          <w:szCs w:val="20"/>
        </w:rPr>
        <w:t>histolyticum</w:t>
      </w:r>
      <w:proofErr w:type="spellEnd"/>
      <w:r>
        <w:rPr>
          <w:sz w:val="20"/>
          <w:szCs w:val="20"/>
        </w:rPr>
        <w:t xml:space="preserve">: a new nonsurgical treatment for Dupuytren’s disease.  J Hand </w:t>
      </w:r>
      <w:proofErr w:type="spellStart"/>
      <w:r>
        <w:rPr>
          <w:sz w:val="20"/>
          <w:szCs w:val="20"/>
        </w:rPr>
        <w:t>Surg</w:t>
      </w:r>
      <w:proofErr w:type="spellEnd"/>
      <w:r>
        <w:rPr>
          <w:sz w:val="20"/>
          <w:szCs w:val="20"/>
        </w:rPr>
        <w:t xml:space="preserve"> 2010; 35A: 2027-2038.</w:t>
      </w:r>
    </w:p>
    <w:p w:rsidR="00AD06BE" w:rsidRPr="00AD06BE" w:rsidRDefault="00AD06BE" w:rsidP="00AD06BE">
      <w:pPr>
        <w:pStyle w:val="ListParagraph"/>
        <w:rPr>
          <w:sz w:val="20"/>
          <w:szCs w:val="20"/>
        </w:rPr>
      </w:pPr>
    </w:p>
    <w:p w:rsidR="00AD06BE" w:rsidRPr="004D202E" w:rsidRDefault="00AD06BE" w:rsidP="00474ECF">
      <w:pPr>
        <w:pStyle w:val="ListParagraph"/>
        <w:numPr>
          <w:ilvl w:val="0"/>
          <w:numId w:val="25"/>
        </w:numPr>
        <w:rPr>
          <w:sz w:val="20"/>
          <w:szCs w:val="20"/>
        </w:rPr>
      </w:pPr>
      <w:proofErr w:type="spellStart"/>
      <w:r w:rsidRPr="004D202E">
        <w:rPr>
          <w:sz w:val="20"/>
          <w:szCs w:val="20"/>
        </w:rPr>
        <w:t>Witthaut</w:t>
      </w:r>
      <w:proofErr w:type="spellEnd"/>
      <w:r w:rsidRPr="004D202E">
        <w:rPr>
          <w:sz w:val="20"/>
          <w:szCs w:val="20"/>
        </w:rPr>
        <w:t xml:space="preserve"> J, Jones, G, </w:t>
      </w:r>
      <w:proofErr w:type="spellStart"/>
      <w:r w:rsidRPr="004D202E">
        <w:rPr>
          <w:sz w:val="20"/>
          <w:szCs w:val="20"/>
        </w:rPr>
        <w:t>Skrepnik</w:t>
      </w:r>
      <w:proofErr w:type="spellEnd"/>
      <w:r w:rsidRPr="004D202E">
        <w:rPr>
          <w:sz w:val="20"/>
          <w:szCs w:val="20"/>
        </w:rPr>
        <w:t xml:space="preserve"> N, et al.  Efficacy and safety of collagenase clostridium </w:t>
      </w:r>
      <w:proofErr w:type="spellStart"/>
      <w:r w:rsidRPr="004D202E">
        <w:rPr>
          <w:sz w:val="20"/>
          <w:szCs w:val="20"/>
        </w:rPr>
        <w:t>histolyticum</w:t>
      </w:r>
      <w:proofErr w:type="spellEnd"/>
      <w:r w:rsidRPr="004D202E">
        <w:rPr>
          <w:sz w:val="20"/>
          <w:szCs w:val="20"/>
        </w:rPr>
        <w:t xml:space="preserve"> injection for </w:t>
      </w:r>
      <w:proofErr w:type="spellStart"/>
      <w:r w:rsidRPr="004D202E">
        <w:rPr>
          <w:sz w:val="20"/>
          <w:szCs w:val="20"/>
        </w:rPr>
        <w:t>Dupuytren</w:t>
      </w:r>
      <w:proofErr w:type="spellEnd"/>
      <w:r w:rsidRPr="004D202E">
        <w:rPr>
          <w:sz w:val="20"/>
          <w:szCs w:val="20"/>
        </w:rPr>
        <w:t xml:space="preserve"> contracture: short-term results from 2 open-label studies.  J Hand </w:t>
      </w:r>
      <w:proofErr w:type="spellStart"/>
      <w:r w:rsidRPr="004D202E">
        <w:rPr>
          <w:sz w:val="20"/>
          <w:szCs w:val="20"/>
        </w:rPr>
        <w:t>Surg</w:t>
      </w:r>
      <w:proofErr w:type="spellEnd"/>
      <w:r w:rsidRPr="004D202E">
        <w:rPr>
          <w:sz w:val="20"/>
          <w:szCs w:val="20"/>
        </w:rPr>
        <w:t xml:space="preserve"> 2013; 38A: 2-11.</w:t>
      </w:r>
    </w:p>
    <w:p w:rsidR="00F73F0B" w:rsidRPr="004D202E" w:rsidRDefault="00F73F0B" w:rsidP="00F73F0B">
      <w:pPr>
        <w:pStyle w:val="ListParagraph"/>
        <w:rPr>
          <w:sz w:val="20"/>
          <w:szCs w:val="20"/>
        </w:rPr>
      </w:pPr>
    </w:p>
    <w:p w:rsidR="00F73F0B" w:rsidRDefault="00F73F0B" w:rsidP="00474ECF">
      <w:pPr>
        <w:pStyle w:val="ListParagraph"/>
        <w:numPr>
          <w:ilvl w:val="0"/>
          <w:numId w:val="25"/>
        </w:numPr>
        <w:rPr>
          <w:sz w:val="20"/>
          <w:szCs w:val="20"/>
        </w:rPr>
      </w:pPr>
      <w:proofErr w:type="spellStart"/>
      <w:r w:rsidRPr="00F73F0B">
        <w:rPr>
          <w:sz w:val="20"/>
          <w:szCs w:val="20"/>
        </w:rPr>
        <w:t>Badalamente</w:t>
      </w:r>
      <w:proofErr w:type="spellEnd"/>
      <w:r w:rsidRPr="00F73F0B">
        <w:rPr>
          <w:sz w:val="20"/>
          <w:szCs w:val="20"/>
        </w:rPr>
        <w:t xml:space="preserve"> MA, Hurst LC.  Efficacy and safety of injectable mixed collagenase subtypes in the treatment of Dupuytren’s contracture.  J Hand </w:t>
      </w:r>
      <w:proofErr w:type="spellStart"/>
      <w:r w:rsidRPr="00F73F0B">
        <w:rPr>
          <w:sz w:val="20"/>
          <w:szCs w:val="20"/>
        </w:rPr>
        <w:t>Surg</w:t>
      </w:r>
      <w:proofErr w:type="spellEnd"/>
      <w:r w:rsidRPr="00F73F0B">
        <w:rPr>
          <w:sz w:val="20"/>
          <w:szCs w:val="20"/>
        </w:rPr>
        <w:t xml:space="preserve"> Am 2007; 32(6): 767-74.</w:t>
      </w:r>
    </w:p>
    <w:p w:rsidR="007B7E8D" w:rsidRPr="007B7E8D" w:rsidRDefault="007B7E8D" w:rsidP="007B7E8D">
      <w:pPr>
        <w:pStyle w:val="ListParagraph"/>
        <w:rPr>
          <w:sz w:val="20"/>
          <w:szCs w:val="20"/>
        </w:rPr>
      </w:pPr>
    </w:p>
    <w:p w:rsidR="007B7E8D" w:rsidRPr="00F73F0B" w:rsidRDefault="007B7E8D" w:rsidP="00474ECF">
      <w:pPr>
        <w:pStyle w:val="ListParagraph"/>
        <w:numPr>
          <w:ilvl w:val="0"/>
          <w:numId w:val="25"/>
        </w:numPr>
        <w:rPr>
          <w:sz w:val="20"/>
          <w:szCs w:val="20"/>
        </w:rPr>
      </w:pPr>
      <w:proofErr w:type="spellStart"/>
      <w:r>
        <w:rPr>
          <w:sz w:val="20"/>
          <w:szCs w:val="20"/>
        </w:rPr>
        <w:t>Badalamente</w:t>
      </w:r>
      <w:proofErr w:type="spellEnd"/>
      <w:r>
        <w:rPr>
          <w:sz w:val="20"/>
          <w:szCs w:val="20"/>
        </w:rPr>
        <w:t xml:space="preserve"> MA, Hurst LC, </w:t>
      </w:r>
      <w:proofErr w:type="spellStart"/>
      <w:r>
        <w:rPr>
          <w:sz w:val="20"/>
          <w:szCs w:val="20"/>
        </w:rPr>
        <w:t>Hentz</w:t>
      </w:r>
      <w:proofErr w:type="spellEnd"/>
      <w:r>
        <w:rPr>
          <w:sz w:val="20"/>
          <w:szCs w:val="20"/>
        </w:rPr>
        <w:t xml:space="preserve"> VR.  Collagen as a clinical target: </w:t>
      </w:r>
      <w:proofErr w:type="spellStart"/>
      <w:r>
        <w:rPr>
          <w:sz w:val="20"/>
          <w:szCs w:val="20"/>
        </w:rPr>
        <w:t>nonoperative</w:t>
      </w:r>
      <w:proofErr w:type="spellEnd"/>
      <w:r>
        <w:rPr>
          <w:sz w:val="20"/>
          <w:szCs w:val="20"/>
        </w:rPr>
        <w:t xml:space="preserve"> </w:t>
      </w:r>
      <w:proofErr w:type="spellStart"/>
      <w:r>
        <w:rPr>
          <w:sz w:val="20"/>
          <w:szCs w:val="20"/>
        </w:rPr>
        <w:t>treamtne</w:t>
      </w:r>
      <w:proofErr w:type="spellEnd"/>
      <w:r>
        <w:rPr>
          <w:sz w:val="20"/>
          <w:szCs w:val="20"/>
        </w:rPr>
        <w:t xml:space="preserve"> of Dupuytren’s disease.  J Hand </w:t>
      </w:r>
      <w:proofErr w:type="spellStart"/>
      <w:r>
        <w:rPr>
          <w:sz w:val="20"/>
          <w:szCs w:val="20"/>
        </w:rPr>
        <w:t>Surg</w:t>
      </w:r>
      <w:proofErr w:type="spellEnd"/>
      <w:r>
        <w:rPr>
          <w:sz w:val="20"/>
          <w:szCs w:val="20"/>
        </w:rPr>
        <w:t xml:space="preserve"> Am 2002; 27(5): 788-98.</w:t>
      </w:r>
    </w:p>
    <w:p w:rsidR="00DB0A77" w:rsidRDefault="00DB0A77" w:rsidP="00474ECF">
      <w:pPr>
        <w:rPr>
          <w:sz w:val="20"/>
          <w:szCs w:val="20"/>
        </w:rPr>
      </w:pPr>
    </w:p>
    <w:p w:rsidR="00DB0A77" w:rsidRPr="00BD67B1" w:rsidRDefault="00DB0A77" w:rsidP="00474ECF">
      <w:pPr>
        <w:pStyle w:val="ListParagraph"/>
        <w:numPr>
          <w:ilvl w:val="0"/>
          <w:numId w:val="25"/>
        </w:numPr>
        <w:rPr>
          <w:sz w:val="20"/>
          <w:szCs w:val="20"/>
        </w:rPr>
      </w:pPr>
      <w:r w:rsidRPr="00BD67B1">
        <w:rPr>
          <w:sz w:val="20"/>
          <w:szCs w:val="20"/>
        </w:rPr>
        <w:t xml:space="preserve">FDA </w:t>
      </w:r>
      <w:r w:rsidR="00BD67B1" w:rsidRPr="00BD67B1">
        <w:rPr>
          <w:sz w:val="20"/>
          <w:szCs w:val="20"/>
        </w:rPr>
        <w:t xml:space="preserve">transcripts.  </w:t>
      </w:r>
      <w:hyperlink r:id="rId11" w:history="1">
        <w:r w:rsidR="00EE48BE" w:rsidRPr="00BD67B1">
          <w:rPr>
            <w:rStyle w:val="Hyperlink"/>
            <w:sz w:val="20"/>
            <w:szCs w:val="20"/>
          </w:rPr>
          <w:t>http://www.accessdata.fda.gov/drugsatfda_docs/nda/2010/125338s000TOC.cfm</w:t>
        </w:r>
      </w:hyperlink>
    </w:p>
    <w:p w:rsidR="00EE48BE" w:rsidRDefault="00EE48BE" w:rsidP="00474ECF">
      <w:pPr>
        <w:rPr>
          <w:sz w:val="20"/>
          <w:szCs w:val="20"/>
        </w:rPr>
      </w:pPr>
    </w:p>
    <w:p w:rsidR="00691C00" w:rsidRPr="004D202E" w:rsidRDefault="00691C00" w:rsidP="00474ECF">
      <w:pPr>
        <w:pStyle w:val="ListParagraph"/>
        <w:numPr>
          <w:ilvl w:val="0"/>
          <w:numId w:val="25"/>
        </w:numPr>
        <w:rPr>
          <w:sz w:val="20"/>
          <w:szCs w:val="20"/>
        </w:rPr>
      </w:pPr>
      <w:r w:rsidRPr="004D202E">
        <w:rPr>
          <w:sz w:val="20"/>
          <w:szCs w:val="20"/>
        </w:rPr>
        <w:t>Product Package i</w:t>
      </w:r>
      <w:r w:rsidR="00AD06BE" w:rsidRPr="004D202E">
        <w:rPr>
          <w:sz w:val="20"/>
          <w:szCs w:val="20"/>
        </w:rPr>
        <w:t xml:space="preserve">nsert for </w:t>
      </w:r>
      <w:proofErr w:type="spellStart"/>
      <w:r w:rsidR="00AD06BE" w:rsidRPr="004D202E">
        <w:rPr>
          <w:sz w:val="20"/>
          <w:szCs w:val="20"/>
        </w:rPr>
        <w:t>Xiaflex</w:t>
      </w:r>
      <w:proofErr w:type="spellEnd"/>
      <w:r w:rsidR="00AD06BE" w:rsidRPr="004D202E">
        <w:rPr>
          <w:sz w:val="20"/>
          <w:szCs w:val="20"/>
        </w:rPr>
        <w:t xml:space="preserve"> (December 2013</w:t>
      </w:r>
      <w:r w:rsidRPr="004D202E">
        <w:rPr>
          <w:sz w:val="20"/>
          <w:szCs w:val="20"/>
        </w:rPr>
        <w:t>)</w:t>
      </w:r>
    </w:p>
    <w:p w:rsidR="008C453E" w:rsidRPr="004D202E" w:rsidRDefault="008C453E" w:rsidP="008C453E">
      <w:pPr>
        <w:pStyle w:val="ListParagraph"/>
        <w:rPr>
          <w:sz w:val="20"/>
          <w:szCs w:val="20"/>
        </w:rPr>
      </w:pPr>
    </w:p>
    <w:p w:rsidR="008C453E" w:rsidRPr="004D202E" w:rsidRDefault="008C453E" w:rsidP="00474ECF">
      <w:pPr>
        <w:pStyle w:val="ListParagraph"/>
        <w:numPr>
          <w:ilvl w:val="0"/>
          <w:numId w:val="25"/>
        </w:numPr>
        <w:rPr>
          <w:sz w:val="20"/>
          <w:szCs w:val="20"/>
        </w:rPr>
      </w:pPr>
      <w:proofErr w:type="spellStart"/>
      <w:r w:rsidRPr="004D202E">
        <w:rPr>
          <w:sz w:val="20"/>
          <w:szCs w:val="20"/>
        </w:rPr>
        <w:lastRenderedPageBreak/>
        <w:t>Peimer</w:t>
      </w:r>
      <w:proofErr w:type="spellEnd"/>
      <w:r w:rsidRPr="004D202E">
        <w:rPr>
          <w:sz w:val="20"/>
          <w:szCs w:val="20"/>
        </w:rPr>
        <w:t xml:space="preserve"> CA, </w:t>
      </w:r>
      <w:proofErr w:type="spellStart"/>
      <w:r w:rsidRPr="004D202E">
        <w:rPr>
          <w:sz w:val="20"/>
          <w:szCs w:val="20"/>
        </w:rPr>
        <w:t>Blazar</w:t>
      </w:r>
      <w:proofErr w:type="spellEnd"/>
      <w:r w:rsidRPr="004D202E">
        <w:rPr>
          <w:sz w:val="20"/>
          <w:szCs w:val="20"/>
        </w:rPr>
        <w:t xml:space="preserve"> P, Coleman S, et al.  </w:t>
      </w:r>
      <w:proofErr w:type="spellStart"/>
      <w:r w:rsidRPr="004D202E">
        <w:rPr>
          <w:sz w:val="20"/>
          <w:szCs w:val="20"/>
        </w:rPr>
        <w:t>Dupuytren</w:t>
      </w:r>
      <w:proofErr w:type="spellEnd"/>
      <w:r w:rsidRPr="004D202E">
        <w:rPr>
          <w:sz w:val="20"/>
          <w:szCs w:val="20"/>
        </w:rPr>
        <w:t xml:space="preserve"> contracture recurrence following treatment with collagenase clostridium </w:t>
      </w:r>
      <w:proofErr w:type="spellStart"/>
      <w:r w:rsidRPr="004D202E">
        <w:rPr>
          <w:sz w:val="20"/>
          <w:szCs w:val="20"/>
        </w:rPr>
        <w:t>hitolyticum</w:t>
      </w:r>
      <w:proofErr w:type="spellEnd"/>
      <w:r w:rsidRPr="004D202E">
        <w:rPr>
          <w:sz w:val="20"/>
          <w:szCs w:val="20"/>
        </w:rPr>
        <w:t xml:space="preserve"> (CORDLESS study): 3-year data.  J Hand </w:t>
      </w:r>
      <w:proofErr w:type="spellStart"/>
      <w:r w:rsidRPr="004D202E">
        <w:rPr>
          <w:sz w:val="20"/>
          <w:szCs w:val="20"/>
        </w:rPr>
        <w:t>Surg</w:t>
      </w:r>
      <w:proofErr w:type="spellEnd"/>
      <w:r w:rsidRPr="004D202E">
        <w:rPr>
          <w:sz w:val="20"/>
          <w:szCs w:val="20"/>
        </w:rPr>
        <w:t xml:space="preserve"> 2013; 38A:12-22.</w:t>
      </w:r>
    </w:p>
    <w:p w:rsidR="008C453E" w:rsidRPr="004D202E" w:rsidRDefault="008C453E" w:rsidP="008C453E">
      <w:pPr>
        <w:pStyle w:val="ListParagraph"/>
        <w:rPr>
          <w:sz w:val="20"/>
          <w:szCs w:val="20"/>
        </w:rPr>
      </w:pPr>
    </w:p>
    <w:p w:rsidR="00935BBE" w:rsidRPr="004D202E" w:rsidRDefault="008C453E" w:rsidP="00935BBE">
      <w:pPr>
        <w:pStyle w:val="ListParagraph"/>
        <w:numPr>
          <w:ilvl w:val="0"/>
          <w:numId w:val="25"/>
        </w:numPr>
        <w:rPr>
          <w:sz w:val="20"/>
          <w:szCs w:val="20"/>
        </w:rPr>
      </w:pPr>
      <w:r w:rsidRPr="004D202E">
        <w:rPr>
          <w:sz w:val="20"/>
          <w:szCs w:val="20"/>
        </w:rPr>
        <w:t xml:space="preserve">Hotchkiss R, </w:t>
      </w:r>
      <w:proofErr w:type="spellStart"/>
      <w:r w:rsidRPr="004D202E">
        <w:rPr>
          <w:sz w:val="20"/>
          <w:szCs w:val="20"/>
        </w:rPr>
        <w:t>Peimer</w:t>
      </w:r>
      <w:proofErr w:type="spellEnd"/>
      <w:r w:rsidRPr="004D202E">
        <w:rPr>
          <w:sz w:val="20"/>
          <w:szCs w:val="20"/>
        </w:rPr>
        <w:t xml:space="preserve"> CA, Coleman S, et al.  Recurrence of Dupuytren’s contracture after nonsurgical treatment with collagenase clostridium </w:t>
      </w:r>
      <w:proofErr w:type="spellStart"/>
      <w:r w:rsidRPr="004D202E">
        <w:rPr>
          <w:sz w:val="20"/>
          <w:szCs w:val="20"/>
        </w:rPr>
        <w:t>histolyticum</w:t>
      </w:r>
      <w:proofErr w:type="spellEnd"/>
      <w:r w:rsidRPr="004D202E">
        <w:rPr>
          <w:sz w:val="20"/>
          <w:szCs w:val="20"/>
        </w:rPr>
        <w:t xml:space="preserve">: summary of 4-year CORDLESS data.  </w:t>
      </w:r>
      <w:r w:rsidR="00935BBE" w:rsidRPr="004D202E">
        <w:rPr>
          <w:sz w:val="20"/>
          <w:szCs w:val="20"/>
        </w:rPr>
        <w:t>[abstract] Reference 805067 American Society for Surgery of the Hand meeting October of 2013</w:t>
      </w:r>
    </w:p>
    <w:p w:rsidR="000809F8" w:rsidRPr="004D202E" w:rsidRDefault="000809F8" w:rsidP="000809F8">
      <w:pPr>
        <w:pStyle w:val="ListParagraph"/>
        <w:ind w:left="360"/>
        <w:rPr>
          <w:sz w:val="20"/>
          <w:szCs w:val="20"/>
        </w:rPr>
      </w:pPr>
    </w:p>
    <w:p w:rsidR="000809F8" w:rsidRPr="004D202E" w:rsidRDefault="000809F8" w:rsidP="000809F8">
      <w:pPr>
        <w:pStyle w:val="ListParagraph"/>
        <w:numPr>
          <w:ilvl w:val="0"/>
          <w:numId w:val="25"/>
        </w:numPr>
        <w:rPr>
          <w:sz w:val="20"/>
          <w:szCs w:val="20"/>
        </w:rPr>
      </w:pPr>
      <w:r w:rsidRPr="004D202E">
        <w:rPr>
          <w:sz w:val="20"/>
          <w:szCs w:val="20"/>
        </w:rPr>
        <w:t xml:space="preserve">Dias JJ, </w:t>
      </w:r>
      <w:proofErr w:type="spellStart"/>
      <w:r w:rsidRPr="004D202E">
        <w:rPr>
          <w:sz w:val="20"/>
          <w:szCs w:val="20"/>
        </w:rPr>
        <w:t>Braybrooke</w:t>
      </w:r>
      <w:proofErr w:type="spellEnd"/>
      <w:r w:rsidRPr="004D202E">
        <w:rPr>
          <w:sz w:val="20"/>
          <w:szCs w:val="20"/>
        </w:rPr>
        <w:t xml:space="preserve"> J.  Dupuytren’s contracture: an audit of the outcomes of surgery.  Hand </w:t>
      </w:r>
      <w:proofErr w:type="spellStart"/>
      <w:r w:rsidRPr="004D202E">
        <w:rPr>
          <w:sz w:val="20"/>
          <w:szCs w:val="20"/>
        </w:rPr>
        <w:t>Surg</w:t>
      </w:r>
      <w:proofErr w:type="spellEnd"/>
      <w:r w:rsidRPr="004D202E">
        <w:rPr>
          <w:sz w:val="20"/>
          <w:szCs w:val="20"/>
        </w:rPr>
        <w:t xml:space="preserve"> Br 2006; 31(5): 514-21.</w:t>
      </w:r>
    </w:p>
    <w:p w:rsidR="00DA22C0" w:rsidRPr="004D202E" w:rsidRDefault="00DA22C0" w:rsidP="00DA22C0">
      <w:pPr>
        <w:pStyle w:val="ListParagraph"/>
        <w:ind w:left="360"/>
        <w:rPr>
          <w:sz w:val="20"/>
          <w:szCs w:val="20"/>
        </w:rPr>
      </w:pPr>
    </w:p>
    <w:p w:rsidR="00DA22C0" w:rsidRPr="004D202E" w:rsidRDefault="00DA22C0" w:rsidP="00DA22C0">
      <w:pPr>
        <w:pStyle w:val="ListParagraph"/>
        <w:numPr>
          <w:ilvl w:val="0"/>
          <w:numId w:val="25"/>
        </w:numPr>
        <w:rPr>
          <w:sz w:val="20"/>
          <w:szCs w:val="20"/>
        </w:rPr>
      </w:pPr>
      <w:proofErr w:type="spellStart"/>
      <w:r w:rsidRPr="004D202E">
        <w:rPr>
          <w:sz w:val="20"/>
          <w:szCs w:val="20"/>
        </w:rPr>
        <w:t>Crean</w:t>
      </w:r>
      <w:proofErr w:type="spellEnd"/>
      <w:r w:rsidRPr="004D202E">
        <w:rPr>
          <w:sz w:val="20"/>
          <w:szCs w:val="20"/>
        </w:rPr>
        <w:t xml:space="preserve"> SM, Gerber RA, Boyd DM, </w:t>
      </w:r>
      <w:proofErr w:type="spellStart"/>
      <w:r w:rsidRPr="004D202E">
        <w:rPr>
          <w:sz w:val="20"/>
          <w:szCs w:val="20"/>
        </w:rPr>
        <w:t>Capperlleri</w:t>
      </w:r>
      <w:proofErr w:type="spellEnd"/>
      <w:r w:rsidRPr="004D202E">
        <w:rPr>
          <w:sz w:val="20"/>
          <w:szCs w:val="20"/>
        </w:rPr>
        <w:t xml:space="preserve"> JC.  The efficacy and safety of </w:t>
      </w:r>
      <w:proofErr w:type="spellStart"/>
      <w:r w:rsidRPr="004D202E">
        <w:rPr>
          <w:sz w:val="20"/>
          <w:szCs w:val="20"/>
        </w:rPr>
        <w:t>fasiectomy</w:t>
      </w:r>
      <w:proofErr w:type="spellEnd"/>
      <w:r w:rsidRPr="004D202E">
        <w:rPr>
          <w:sz w:val="20"/>
          <w:szCs w:val="20"/>
        </w:rPr>
        <w:t xml:space="preserve"> and </w:t>
      </w:r>
      <w:proofErr w:type="spellStart"/>
      <w:r w:rsidRPr="004D202E">
        <w:rPr>
          <w:sz w:val="20"/>
          <w:szCs w:val="20"/>
        </w:rPr>
        <w:t>fasciotomy</w:t>
      </w:r>
      <w:proofErr w:type="spellEnd"/>
      <w:r w:rsidRPr="004D202E">
        <w:rPr>
          <w:sz w:val="20"/>
          <w:szCs w:val="20"/>
        </w:rPr>
        <w:t xml:space="preserve"> for Dupuytren’s contracture in European patients: a structured review of published studies.  J Hand </w:t>
      </w:r>
      <w:proofErr w:type="spellStart"/>
      <w:r w:rsidRPr="004D202E">
        <w:rPr>
          <w:sz w:val="20"/>
          <w:szCs w:val="20"/>
        </w:rPr>
        <w:t>Surg</w:t>
      </w:r>
      <w:proofErr w:type="spellEnd"/>
      <w:r w:rsidRPr="004D202E">
        <w:rPr>
          <w:sz w:val="20"/>
          <w:szCs w:val="20"/>
        </w:rPr>
        <w:t xml:space="preserve"> </w:t>
      </w:r>
      <w:proofErr w:type="spellStart"/>
      <w:r w:rsidRPr="004D202E">
        <w:rPr>
          <w:sz w:val="20"/>
          <w:szCs w:val="20"/>
        </w:rPr>
        <w:t>Eur</w:t>
      </w:r>
      <w:proofErr w:type="spellEnd"/>
      <w:r w:rsidRPr="004D202E">
        <w:rPr>
          <w:sz w:val="20"/>
          <w:szCs w:val="20"/>
        </w:rPr>
        <w:t xml:space="preserve"> 2011; 36(5): 396-407.</w:t>
      </w:r>
    </w:p>
    <w:p w:rsidR="00DA22C0" w:rsidRPr="004D202E" w:rsidRDefault="00DA22C0" w:rsidP="00DA22C0">
      <w:pPr>
        <w:pStyle w:val="ListParagraph"/>
        <w:ind w:left="360"/>
        <w:rPr>
          <w:sz w:val="20"/>
          <w:szCs w:val="20"/>
        </w:rPr>
      </w:pPr>
    </w:p>
    <w:p w:rsidR="00DA22C0" w:rsidRPr="004D202E" w:rsidRDefault="00DA22C0" w:rsidP="00DA22C0">
      <w:pPr>
        <w:pStyle w:val="ListParagraph"/>
        <w:numPr>
          <w:ilvl w:val="0"/>
          <w:numId w:val="25"/>
        </w:numPr>
        <w:rPr>
          <w:sz w:val="20"/>
          <w:szCs w:val="20"/>
        </w:rPr>
      </w:pPr>
      <w:proofErr w:type="spellStart"/>
      <w:r w:rsidRPr="004D202E">
        <w:rPr>
          <w:sz w:val="20"/>
          <w:szCs w:val="20"/>
        </w:rPr>
        <w:t>Pess</w:t>
      </w:r>
      <w:proofErr w:type="spellEnd"/>
      <w:r w:rsidRPr="004D202E">
        <w:rPr>
          <w:sz w:val="20"/>
          <w:szCs w:val="20"/>
        </w:rPr>
        <w:t xml:space="preserve"> FM, </w:t>
      </w:r>
      <w:proofErr w:type="spellStart"/>
      <w:r w:rsidRPr="004D202E">
        <w:rPr>
          <w:sz w:val="20"/>
          <w:szCs w:val="20"/>
        </w:rPr>
        <w:t>Pess</w:t>
      </w:r>
      <w:proofErr w:type="spellEnd"/>
      <w:r w:rsidRPr="004D202E">
        <w:rPr>
          <w:sz w:val="20"/>
          <w:szCs w:val="20"/>
        </w:rPr>
        <w:t xml:space="preserve"> RM, </w:t>
      </w:r>
      <w:proofErr w:type="spellStart"/>
      <w:r w:rsidRPr="004D202E">
        <w:rPr>
          <w:sz w:val="20"/>
          <w:szCs w:val="20"/>
        </w:rPr>
        <w:t>Pess</w:t>
      </w:r>
      <w:proofErr w:type="spellEnd"/>
      <w:r w:rsidRPr="004D202E">
        <w:rPr>
          <w:sz w:val="20"/>
          <w:szCs w:val="20"/>
        </w:rPr>
        <w:t xml:space="preserve"> RA.  Results of needle </w:t>
      </w:r>
      <w:proofErr w:type="spellStart"/>
      <w:r w:rsidRPr="004D202E">
        <w:rPr>
          <w:sz w:val="20"/>
          <w:szCs w:val="20"/>
        </w:rPr>
        <w:t>aponeurotomy</w:t>
      </w:r>
      <w:proofErr w:type="spellEnd"/>
      <w:r w:rsidRPr="004D202E">
        <w:rPr>
          <w:sz w:val="20"/>
          <w:szCs w:val="20"/>
        </w:rPr>
        <w:t xml:space="preserve"> for </w:t>
      </w:r>
      <w:proofErr w:type="spellStart"/>
      <w:r w:rsidRPr="004D202E">
        <w:rPr>
          <w:sz w:val="20"/>
          <w:szCs w:val="20"/>
        </w:rPr>
        <w:t>Dupuytren</w:t>
      </w:r>
      <w:proofErr w:type="spellEnd"/>
      <w:r w:rsidRPr="004D202E">
        <w:rPr>
          <w:sz w:val="20"/>
          <w:szCs w:val="20"/>
        </w:rPr>
        <w:t xml:space="preserve"> contracture in over 1,000 fingers.  J Hand </w:t>
      </w:r>
      <w:proofErr w:type="spellStart"/>
      <w:r w:rsidRPr="004D202E">
        <w:rPr>
          <w:sz w:val="20"/>
          <w:szCs w:val="20"/>
        </w:rPr>
        <w:t>Surg</w:t>
      </w:r>
      <w:proofErr w:type="spellEnd"/>
      <w:r w:rsidRPr="004D202E">
        <w:rPr>
          <w:sz w:val="20"/>
          <w:szCs w:val="20"/>
        </w:rPr>
        <w:t xml:space="preserve"> 2012; 37A:651-656.</w:t>
      </w:r>
    </w:p>
    <w:p w:rsidR="008C453E" w:rsidRPr="004D202E" w:rsidRDefault="008C453E" w:rsidP="008C453E">
      <w:pPr>
        <w:pStyle w:val="ListParagraph"/>
        <w:rPr>
          <w:sz w:val="20"/>
          <w:szCs w:val="20"/>
        </w:rPr>
      </w:pPr>
    </w:p>
    <w:p w:rsidR="00935BBE" w:rsidRPr="004D202E" w:rsidRDefault="008C453E" w:rsidP="00935BBE">
      <w:pPr>
        <w:pStyle w:val="ListParagraph"/>
        <w:numPr>
          <w:ilvl w:val="0"/>
          <w:numId w:val="25"/>
        </w:numPr>
        <w:rPr>
          <w:sz w:val="20"/>
          <w:szCs w:val="20"/>
        </w:rPr>
      </w:pPr>
      <w:proofErr w:type="spellStart"/>
      <w:r w:rsidRPr="004D202E">
        <w:rPr>
          <w:sz w:val="20"/>
          <w:szCs w:val="20"/>
        </w:rPr>
        <w:t>Peimer</w:t>
      </w:r>
      <w:proofErr w:type="spellEnd"/>
      <w:r w:rsidRPr="004D202E">
        <w:rPr>
          <w:sz w:val="20"/>
          <w:szCs w:val="20"/>
        </w:rPr>
        <w:t xml:space="preserve"> CA, Bainbridge C, </w:t>
      </w:r>
      <w:proofErr w:type="spellStart"/>
      <w:r w:rsidRPr="004D202E">
        <w:rPr>
          <w:sz w:val="20"/>
          <w:szCs w:val="20"/>
        </w:rPr>
        <w:t>Wilbrand</w:t>
      </w:r>
      <w:proofErr w:type="spellEnd"/>
      <w:r w:rsidRPr="004D202E">
        <w:rPr>
          <w:sz w:val="20"/>
          <w:szCs w:val="20"/>
        </w:rPr>
        <w:t xml:space="preserve"> S, et al.  Treatment of recurrent Dupuytren’s contractures in joints effectively treated with collagenase clostridium </w:t>
      </w:r>
      <w:proofErr w:type="spellStart"/>
      <w:r w:rsidRPr="004D202E">
        <w:rPr>
          <w:sz w:val="20"/>
          <w:szCs w:val="20"/>
        </w:rPr>
        <w:t>histolyticum</w:t>
      </w:r>
      <w:proofErr w:type="spellEnd"/>
      <w:r w:rsidRPr="004D202E">
        <w:rPr>
          <w:sz w:val="20"/>
          <w:szCs w:val="20"/>
        </w:rPr>
        <w:t>: interim results</w:t>
      </w:r>
      <w:r w:rsidR="00935BBE" w:rsidRPr="004D202E">
        <w:rPr>
          <w:sz w:val="20"/>
          <w:szCs w:val="20"/>
        </w:rPr>
        <w:t xml:space="preserve"> [abstract] Study 862 American Society for Surgery of the Hand meeting October of 2014</w:t>
      </w:r>
    </w:p>
    <w:p w:rsidR="00935BBE" w:rsidRPr="004D202E" w:rsidRDefault="00935BBE" w:rsidP="00935BBE">
      <w:pPr>
        <w:pStyle w:val="ListParagraph"/>
        <w:rPr>
          <w:sz w:val="20"/>
          <w:szCs w:val="20"/>
        </w:rPr>
      </w:pPr>
    </w:p>
    <w:p w:rsidR="00935BBE" w:rsidRPr="004D202E" w:rsidRDefault="00B63C2C" w:rsidP="00935BBE">
      <w:pPr>
        <w:pStyle w:val="ListParagraph"/>
        <w:numPr>
          <w:ilvl w:val="0"/>
          <w:numId w:val="25"/>
        </w:numPr>
        <w:rPr>
          <w:sz w:val="20"/>
          <w:szCs w:val="20"/>
        </w:rPr>
      </w:pPr>
      <w:proofErr w:type="spellStart"/>
      <w:r w:rsidRPr="004D202E">
        <w:rPr>
          <w:sz w:val="20"/>
          <w:szCs w:val="20"/>
        </w:rPr>
        <w:t>Peimer</w:t>
      </w:r>
      <w:proofErr w:type="spellEnd"/>
      <w:r w:rsidRPr="004D202E">
        <w:rPr>
          <w:sz w:val="20"/>
          <w:szCs w:val="20"/>
        </w:rPr>
        <w:t xml:space="preserve"> CA, </w:t>
      </w:r>
      <w:proofErr w:type="spellStart"/>
      <w:r w:rsidRPr="004D202E">
        <w:rPr>
          <w:sz w:val="20"/>
          <w:szCs w:val="20"/>
        </w:rPr>
        <w:t>McGoldrick</w:t>
      </w:r>
      <w:proofErr w:type="spellEnd"/>
      <w:r w:rsidRPr="004D202E">
        <w:rPr>
          <w:sz w:val="20"/>
          <w:szCs w:val="20"/>
        </w:rPr>
        <w:t xml:space="preserve"> CA, </w:t>
      </w:r>
      <w:proofErr w:type="spellStart"/>
      <w:r w:rsidRPr="004D202E">
        <w:rPr>
          <w:sz w:val="20"/>
          <w:szCs w:val="20"/>
        </w:rPr>
        <w:t>Kaufaman</w:t>
      </w:r>
      <w:proofErr w:type="spellEnd"/>
      <w:r w:rsidRPr="004D202E">
        <w:rPr>
          <w:sz w:val="20"/>
          <w:szCs w:val="20"/>
        </w:rPr>
        <w:t xml:space="preserve"> G.  Nonsurgical treatment of Dupuytren’s contracture: 3-year safety results using collagenase clostridium </w:t>
      </w:r>
      <w:proofErr w:type="spellStart"/>
      <w:r w:rsidRPr="004D202E">
        <w:rPr>
          <w:sz w:val="20"/>
          <w:szCs w:val="20"/>
        </w:rPr>
        <w:t>histolyticum</w:t>
      </w:r>
      <w:proofErr w:type="spellEnd"/>
      <w:r w:rsidR="00935BBE" w:rsidRPr="004D202E">
        <w:rPr>
          <w:sz w:val="20"/>
          <w:szCs w:val="20"/>
        </w:rPr>
        <w:t xml:space="preserve"> [abstract] Reference 80506 American Society for Surgery of the Hand meeting October of 2013</w:t>
      </w:r>
    </w:p>
    <w:p w:rsidR="00B63C2C" w:rsidRPr="004D202E" w:rsidRDefault="00B63C2C" w:rsidP="00935BBE">
      <w:pPr>
        <w:pStyle w:val="ListParagraph"/>
        <w:ind w:left="360"/>
        <w:rPr>
          <w:sz w:val="20"/>
          <w:szCs w:val="20"/>
        </w:rPr>
      </w:pPr>
    </w:p>
    <w:p w:rsidR="00DA22C0" w:rsidRDefault="00DA22C0" w:rsidP="00DA22C0">
      <w:pPr>
        <w:pStyle w:val="ListParagraph"/>
        <w:ind w:left="360"/>
        <w:rPr>
          <w:sz w:val="20"/>
          <w:szCs w:val="20"/>
        </w:rPr>
      </w:pPr>
    </w:p>
    <w:p w:rsidR="009D1A5D" w:rsidRPr="009D1A5D" w:rsidRDefault="009D1A5D">
      <w:pPr>
        <w:rPr>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59D4" w:rsidTr="003059D4">
        <w:tc>
          <w:tcPr>
            <w:tcW w:w="9576" w:type="dxa"/>
          </w:tcPr>
          <w:p w:rsidR="003059D4" w:rsidRDefault="003059D4">
            <w:pPr>
              <w:rPr>
                <w:sz w:val="20"/>
                <w:szCs w:val="20"/>
              </w:rPr>
            </w:pPr>
            <w:r>
              <w:rPr>
                <w:sz w:val="20"/>
                <w:szCs w:val="20"/>
              </w:rPr>
              <w:t xml:space="preserve">Prepared by Deb Khachikian, </w:t>
            </w:r>
            <w:proofErr w:type="spellStart"/>
            <w:r>
              <w:rPr>
                <w:sz w:val="20"/>
                <w:szCs w:val="20"/>
              </w:rPr>
              <w:t>Pharm.D</w:t>
            </w:r>
            <w:proofErr w:type="spellEnd"/>
            <w:r>
              <w:rPr>
                <w:sz w:val="20"/>
                <w:szCs w:val="20"/>
              </w:rPr>
              <w:t>.</w:t>
            </w:r>
          </w:p>
          <w:p w:rsidR="003059D4" w:rsidRDefault="00A13850" w:rsidP="00806215">
            <w:pPr>
              <w:rPr>
                <w:sz w:val="20"/>
                <w:szCs w:val="20"/>
              </w:rPr>
            </w:pPr>
            <w:r>
              <w:rPr>
                <w:sz w:val="20"/>
                <w:szCs w:val="20"/>
              </w:rPr>
              <w:t>October</w:t>
            </w:r>
            <w:r w:rsidR="00D34778">
              <w:rPr>
                <w:sz w:val="20"/>
                <w:szCs w:val="20"/>
              </w:rPr>
              <w:t xml:space="preserve"> </w:t>
            </w:r>
            <w:r>
              <w:rPr>
                <w:sz w:val="20"/>
                <w:szCs w:val="20"/>
              </w:rPr>
              <w:t xml:space="preserve"> </w:t>
            </w:r>
            <w:r w:rsidR="003059D4">
              <w:rPr>
                <w:sz w:val="20"/>
                <w:szCs w:val="20"/>
              </w:rPr>
              <w:t>2010</w:t>
            </w:r>
            <w:r w:rsidR="00B17F54">
              <w:rPr>
                <w:sz w:val="20"/>
                <w:szCs w:val="20"/>
              </w:rPr>
              <w:t xml:space="preserve"> (updated </w:t>
            </w:r>
            <w:r w:rsidR="00AD06BE">
              <w:rPr>
                <w:sz w:val="20"/>
                <w:szCs w:val="20"/>
              </w:rPr>
              <w:t>2014)</w:t>
            </w:r>
          </w:p>
        </w:tc>
      </w:tr>
    </w:tbl>
    <w:p w:rsidR="001C62F5" w:rsidRDefault="001C62F5">
      <w:pPr>
        <w:rPr>
          <w:sz w:val="20"/>
          <w:szCs w:val="20"/>
        </w:rPr>
      </w:pPr>
    </w:p>
    <w:p w:rsidR="001C62F5" w:rsidRDefault="001C62F5">
      <w:pPr>
        <w:rPr>
          <w:sz w:val="20"/>
          <w:szCs w:val="20"/>
        </w:rPr>
      </w:pPr>
    </w:p>
    <w:p w:rsidR="00DA22C0" w:rsidRDefault="00DA22C0">
      <w:pPr>
        <w:rPr>
          <w:sz w:val="20"/>
          <w:szCs w:val="20"/>
        </w:rPr>
      </w:pPr>
    </w:p>
    <w:p w:rsidR="008C453E" w:rsidRDefault="008C453E">
      <w:pPr>
        <w:rPr>
          <w:sz w:val="20"/>
          <w:szCs w:val="20"/>
        </w:rPr>
        <w:sectPr w:rsidR="008C453E" w:rsidSect="00FF2093">
          <w:headerReference w:type="default" r:id="rId12"/>
          <w:footerReference w:type="default" r:id="rId13"/>
          <w:pgSz w:w="12240" w:h="15840"/>
          <w:pgMar w:top="1440" w:right="1440" w:bottom="1440" w:left="1440" w:header="720" w:footer="720" w:gutter="0"/>
          <w:cols w:space="720"/>
          <w:docGrid w:linePitch="360"/>
        </w:sectPr>
      </w:pPr>
    </w:p>
    <w:p w:rsidR="00BB35B4" w:rsidRPr="006F4329" w:rsidRDefault="00BB35B4">
      <w:pPr>
        <w:rPr>
          <w:b/>
          <w:sz w:val="22"/>
          <w:szCs w:val="22"/>
        </w:rPr>
      </w:pPr>
      <w:r w:rsidRPr="006F4329">
        <w:rPr>
          <w:b/>
          <w:sz w:val="22"/>
          <w:szCs w:val="22"/>
        </w:rPr>
        <w:lastRenderedPageBreak/>
        <w:t>Appendix</w:t>
      </w:r>
      <w:r w:rsidR="001117D3">
        <w:rPr>
          <w:b/>
          <w:sz w:val="22"/>
          <w:szCs w:val="22"/>
        </w:rPr>
        <w:t xml:space="preserve"> 1</w:t>
      </w:r>
      <w:r w:rsidR="006F4329" w:rsidRPr="006F4329">
        <w:rPr>
          <w:b/>
          <w:sz w:val="22"/>
          <w:szCs w:val="22"/>
        </w:rPr>
        <w:t>:</w:t>
      </w:r>
      <w:r w:rsidR="00093611" w:rsidRPr="006F4329">
        <w:rPr>
          <w:b/>
          <w:sz w:val="22"/>
          <w:szCs w:val="22"/>
        </w:rPr>
        <w:t xml:space="preserve">  Pivotal Cl</w:t>
      </w:r>
      <w:r w:rsidR="0008419A">
        <w:rPr>
          <w:b/>
          <w:sz w:val="22"/>
          <w:szCs w:val="22"/>
        </w:rPr>
        <w:t>inical Trials (CORD I and II</w:t>
      </w:r>
      <w:r w:rsidR="00093611" w:rsidRPr="006F4329">
        <w:rPr>
          <w:b/>
          <w:sz w:val="22"/>
          <w:szCs w:val="22"/>
        </w:rPr>
        <w:t>)</w:t>
      </w:r>
    </w:p>
    <w:tbl>
      <w:tblPr>
        <w:tblStyle w:val="TableGrid"/>
        <w:tblW w:w="14760" w:type="dxa"/>
        <w:tblInd w:w="-792" w:type="dxa"/>
        <w:tblLook w:val="04A0" w:firstRow="1" w:lastRow="0" w:firstColumn="1" w:lastColumn="0" w:noHBand="0" w:noVBand="1"/>
      </w:tblPr>
      <w:tblGrid>
        <w:gridCol w:w="990"/>
        <w:gridCol w:w="2250"/>
        <w:gridCol w:w="2700"/>
        <w:gridCol w:w="3240"/>
        <w:gridCol w:w="5580"/>
      </w:tblGrid>
      <w:tr w:rsidR="00BB35B4" w:rsidRPr="0008419A" w:rsidTr="001D4F13">
        <w:tc>
          <w:tcPr>
            <w:tcW w:w="990" w:type="dxa"/>
            <w:shd w:val="clear" w:color="auto" w:fill="D9D9D9" w:themeFill="background1" w:themeFillShade="D9"/>
          </w:tcPr>
          <w:p w:rsidR="00BB35B4" w:rsidRPr="0008419A" w:rsidRDefault="00BB35B4">
            <w:pPr>
              <w:rPr>
                <w:rFonts w:asciiTheme="minorHAnsi" w:hAnsiTheme="minorHAnsi"/>
                <w:sz w:val="16"/>
                <w:szCs w:val="16"/>
              </w:rPr>
            </w:pPr>
          </w:p>
        </w:tc>
        <w:tc>
          <w:tcPr>
            <w:tcW w:w="2250" w:type="dxa"/>
            <w:shd w:val="clear" w:color="auto" w:fill="D9D9D9" w:themeFill="background1" w:themeFillShade="D9"/>
          </w:tcPr>
          <w:p w:rsidR="00BB35B4" w:rsidRPr="0008419A" w:rsidRDefault="00827D85" w:rsidP="0023050A">
            <w:pPr>
              <w:jc w:val="center"/>
              <w:rPr>
                <w:rFonts w:asciiTheme="minorHAnsi" w:hAnsiTheme="minorHAnsi"/>
                <w:b/>
                <w:sz w:val="16"/>
                <w:szCs w:val="16"/>
              </w:rPr>
            </w:pPr>
            <w:r>
              <w:rPr>
                <w:rFonts w:asciiTheme="minorHAnsi" w:hAnsiTheme="minorHAnsi"/>
                <w:b/>
                <w:sz w:val="16"/>
                <w:szCs w:val="16"/>
              </w:rPr>
              <w:t xml:space="preserve">Entry </w:t>
            </w:r>
            <w:r w:rsidR="0023050A" w:rsidRPr="0008419A">
              <w:rPr>
                <w:rFonts w:asciiTheme="minorHAnsi" w:hAnsiTheme="minorHAnsi"/>
                <w:b/>
                <w:sz w:val="16"/>
                <w:szCs w:val="16"/>
              </w:rPr>
              <w:t>Criteria</w:t>
            </w:r>
          </w:p>
        </w:tc>
        <w:tc>
          <w:tcPr>
            <w:tcW w:w="2700" w:type="dxa"/>
            <w:shd w:val="clear" w:color="auto" w:fill="D9D9D9" w:themeFill="background1" w:themeFillShade="D9"/>
          </w:tcPr>
          <w:p w:rsidR="00BB35B4" w:rsidRPr="0008419A" w:rsidRDefault="0023050A" w:rsidP="0023050A">
            <w:pPr>
              <w:jc w:val="center"/>
              <w:rPr>
                <w:rFonts w:asciiTheme="minorHAnsi" w:hAnsiTheme="minorHAnsi"/>
                <w:b/>
                <w:sz w:val="16"/>
                <w:szCs w:val="16"/>
              </w:rPr>
            </w:pPr>
            <w:r w:rsidRPr="0008419A">
              <w:rPr>
                <w:rFonts w:asciiTheme="minorHAnsi" w:hAnsiTheme="minorHAnsi"/>
                <w:b/>
                <w:sz w:val="16"/>
                <w:szCs w:val="16"/>
              </w:rPr>
              <w:t>Treatment</w:t>
            </w:r>
          </w:p>
        </w:tc>
        <w:tc>
          <w:tcPr>
            <w:tcW w:w="3240" w:type="dxa"/>
            <w:shd w:val="clear" w:color="auto" w:fill="D9D9D9" w:themeFill="background1" w:themeFillShade="D9"/>
          </w:tcPr>
          <w:p w:rsidR="00BB35B4" w:rsidRPr="0008419A" w:rsidRDefault="004B139E" w:rsidP="0023050A">
            <w:pPr>
              <w:jc w:val="center"/>
              <w:rPr>
                <w:rFonts w:asciiTheme="minorHAnsi" w:hAnsiTheme="minorHAnsi"/>
                <w:b/>
                <w:sz w:val="16"/>
                <w:szCs w:val="16"/>
              </w:rPr>
            </w:pPr>
            <w:r w:rsidRPr="0008419A">
              <w:rPr>
                <w:rFonts w:asciiTheme="minorHAnsi" w:hAnsiTheme="minorHAnsi"/>
                <w:b/>
                <w:sz w:val="16"/>
                <w:szCs w:val="16"/>
              </w:rPr>
              <w:t>Demographics/</w:t>
            </w:r>
            <w:r w:rsidR="00343497" w:rsidRPr="0008419A">
              <w:rPr>
                <w:rFonts w:asciiTheme="minorHAnsi" w:hAnsiTheme="minorHAnsi"/>
                <w:b/>
                <w:sz w:val="16"/>
                <w:szCs w:val="16"/>
              </w:rPr>
              <w:t>Baseline Characteristics</w:t>
            </w:r>
          </w:p>
        </w:tc>
        <w:tc>
          <w:tcPr>
            <w:tcW w:w="5580" w:type="dxa"/>
            <w:shd w:val="clear" w:color="auto" w:fill="D9D9D9" w:themeFill="background1" w:themeFillShade="D9"/>
          </w:tcPr>
          <w:p w:rsidR="00BB35B4" w:rsidRPr="0008419A" w:rsidRDefault="0023050A" w:rsidP="0023050A">
            <w:pPr>
              <w:jc w:val="center"/>
              <w:rPr>
                <w:rFonts w:asciiTheme="minorHAnsi" w:hAnsiTheme="minorHAnsi"/>
                <w:b/>
                <w:sz w:val="16"/>
                <w:szCs w:val="16"/>
              </w:rPr>
            </w:pPr>
            <w:r w:rsidRPr="0008419A">
              <w:rPr>
                <w:rFonts w:asciiTheme="minorHAnsi" w:hAnsiTheme="minorHAnsi"/>
                <w:b/>
                <w:sz w:val="16"/>
                <w:szCs w:val="16"/>
              </w:rPr>
              <w:t>Results</w:t>
            </w:r>
          </w:p>
        </w:tc>
      </w:tr>
      <w:tr w:rsidR="00BB35B4" w:rsidRPr="0008419A" w:rsidTr="00FB499E">
        <w:trPr>
          <w:trHeight w:val="1169"/>
        </w:trPr>
        <w:tc>
          <w:tcPr>
            <w:tcW w:w="990" w:type="dxa"/>
          </w:tcPr>
          <w:p w:rsidR="00BB35B4" w:rsidRPr="0008419A" w:rsidRDefault="00BB35B4">
            <w:pPr>
              <w:rPr>
                <w:rFonts w:asciiTheme="minorHAnsi" w:hAnsiTheme="minorHAnsi"/>
                <w:sz w:val="16"/>
                <w:szCs w:val="16"/>
              </w:rPr>
            </w:pPr>
            <w:r w:rsidRPr="0008419A">
              <w:rPr>
                <w:rFonts w:asciiTheme="minorHAnsi" w:hAnsiTheme="minorHAnsi"/>
                <w:sz w:val="16"/>
                <w:szCs w:val="16"/>
              </w:rPr>
              <w:t>Hurst 2009</w:t>
            </w:r>
          </w:p>
          <w:p w:rsidR="0008419A" w:rsidRPr="0008419A" w:rsidRDefault="0008419A">
            <w:pPr>
              <w:rPr>
                <w:rFonts w:asciiTheme="minorHAnsi" w:hAnsiTheme="minorHAnsi"/>
                <w:sz w:val="16"/>
                <w:szCs w:val="16"/>
              </w:rPr>
            </w:pPr>
            <w:r w:rsidRPr="0008419A">
              <w:rPr>
                <w:rFonts w:asciiTheme="minorHAnsi" w:hAnsiTheme="minorHAnsi"/>
                <w:sz w:val="16"/>
                <w:szCs w:val="16"/>
              </w:rPr>
              <w:t>CORD I</w:t>
            </w:r>
          </w:p>
          <w:p w:rsidR="007C6FC2" w:rsidRPr="0008419A" w:rsidRDefault="007C6FC2">
            <w:pPr>
              <w:rPr>
                <w:rFonts w:asciiTheme="minorHAnsi" w:hAnsiTheme="minorHAnsi"/>
                <w:sz w:val="16"/>
                <w:szCs w:val="16"/>
              </w:rPr>
            </w:pPr>
          </w:p>
          <w:p w:rsidR="00BB35B4" w:rsidRPr="0008419A" w:rsidRDefault="00BB35B4">
            <w:pPr>
              <w:rPr>
                <w:rFonts w:asciiTheme="minorHAnsi" w:hAnsiTheme="minorHAnsi"/>
                <w:sz w:val="16"/>
                <w:szCs w:val="16"/>
              </w:rPr>
            </w:pPr>
            <w:r w:rsidRPr="0008419A">
              <w:rPr>
                <w:rFonts w:asciiTheme="minorHAnsi" w:hAnsiTheme="minorHAnsi"/>
                <w:sz w:val="16"/>
                <w:szCs w:val="16"/>
              </w:rPr>
              <w:t>R, DB, PC</w:t>
            </w:r>
          </w:p>
          <w:p w:rsidR="007C6FC2" w:rsidRPr="0008419A" w:rsidRDefault="007C6FC2">
            <w:pPr>
              <w:rPr>
                <w:rFonts w:asciiTheme="minorHAnsi" w:hAnsiTheme="minorHAnsi"/>
                <w:sz w:val="16"/>
                <w:szCs w:val="16"/>
              </w:rPr>
            </w:pPr>
          </w:p>
          <w:p w:rsidR="00BB35B4" w:rsidRPr="0008419A" w:rsidRDefault="00BB35B4">
            <w:pPr>
              <w:rPr>
                <w:rFonts w:asciiTheme="minorHAnsi" w:hAnsiTheme="minorHAnsi"/>
                <w:sz w:val="16"/>
                <w:szCs w:val="16"/>
              </w:rPr>
            </w:pPr>
            <w:r w:rsidRPr="0008419A">
              <w:rPr>
                <w:rFonts w:asciiTheme="minorHAnsi" w:hAnsiTheme="minorHAnsi"/>
                <w:sz w:val="16"/>
                <w:szCs w:val="16"/>
              </w:rPr>
              <w:t>16 U.S. centers</w:t>
            </w:r>
          </w:p>
          <w:p w:rsidR="007C6FC2" w:rsidRPr="0008419A" w:rsidRDefault="007C6FC2">
            <w:pPr>
              <w:rPr>
                <w:rFonts w:asciiTheme="minorHAnsi" w:hAnsiTheme="minorHAnsi"/>
                <w:sz w:val="16"/>
                <w:szCs w:val="16"/>
              </w:rPr>
            </w:pPr>
          </w:p>
          <w:p w:rsidR="007C6FC2" w:rsidRPr="0008419A" w:rsidRDefault="007C6FC2">
            <w:pPr>
              <w:rPr>
                <w:rFonts w:asciiTheme="minorHAnsi" w:hAnsiTheme="minorHAnsi"/>
                <w:sz w:val="16"/>
                <w:szCs w:val="16"/>
              </w:rPr>
            </w:pPr>
            <w:r w:rsidRPr="0008419A">
              <w:rPr>
                <w:rFonts w:asciiTheme="minorHAnsi" w:hAnsiTheme="minorHAnsi"/>
                <w:sz w:val="16"/>
                <w:szCs w:val="16"/>
              </w:rPr>
              <w:t>90 days</w:t>
            </w:r>
          </w:p>
          <w:p w:rsidR="00343497" w:rsidRPr="0008419A" w:rsidRDefault="00343497">
            <w:pPr>
              <w:rPr>
                <w:rFonts w:asciiTheme="minorHAnsi" w:hAnsiTheme="minorHAnsi"/>
                <w:sz w:val="16"/>
                <w:szCs w:val="16"/>
              </w:rPr>
            </w:pPr>
          </w:p>
          <w:p w:rsidR="00343497" w:rsidRPr="0008419A" w:rsidRDefault="00343497">
            <w:pPr>
              <w:rPr>
                <w:rFonts w:asciiTheme="minorHAnsi" w:hAnsiTheme="minorHAnsi"/>
                <w:sz w:val="16"/>
                <w:szCs w:val="16"/>
              </w:rPr>
            </w:pPr>
            <w:r w:rsidRPr="0008419A">
              <w:rPr>
                <w:rFonts w:asciiTheme="minorHAnsi" w:hAnsiTheme="minorHAnsi"/>
                <w:sz w:val="16"/>
                <w:szCs w:val="16"/>
              </w:rPr>
              <w:t>N=308</w:t>
            </w:r>
          </w:p>
        </w:tc>
        <w:tc>
          <w:tcPr>
            <w:tcW w:w="2250" w:type="dxa"/>
          </w:tcPr>
          <w:p w:rsidR="00EF43D1" w:rsidRPr="0008419A" w:rsidRDefault="00EF43D1">
            <w:pPr>
              <w:rPr>
                <w:rFonts w:asciiTheme="minorHAnsi" w:hAnsiTheme="minorHAnsi"/>
                <w:b/>
                <w:sz w:val="16"/>
                <w:szCs w:val="16"/>
                <w:u w:val="single"/>
              </w:rPr>
            </w:pPr>
            <w:r w:rsidRPr="0008419A">
              <w:rPr>
                <w:rFonts w:asciiTheme="minorHAnsi" w:hAnsiTheme="minorHAnsi"/>
                <w:b/>
                <w:sz w:val="16"/>
                <w:szCs w:val="16"/>
                <w:u w:val="single"/>
              </w:rPr>
              <w:t>Inclusions:</w:t>
            </w:r>
          </w:p>
          <w:p w:rsidR="00BB35B4" w:rsidRPr="0008419A" w:rsidRDefault="00BB35B4">
            <w:pPr>
              <w:rPr>
                <w:rFonts w:asciiTheme="minorHAnsi" w:hAnsiTheme="minorHAnsi"/>
                <w:sz w:val="16"/>
                <w:szCs w:val="16"/>
              </w:rPr>
            </w:pPr>
            <w:r w:rsidRPr="0008419A">
              <w:rPr>
                <w:rFonts w:asciiTheme="minorHAnsi" w:hAnsiTheme="minorHAnsi"/>
                <w:sz w:val="16"/>
                <w:szCs w:val="16"/>
              </w:rPr>
              <w:t>Dupuytren’s disease</w:t>
            </w:r>
          </w:p>
          <w:p w:rsidR="00BB35B4" w:rsidRPr="0008419A" w:rsidRDefault="00BB35B4">
            <w:pPr>
              <w:rPr>
                <w:rFonts w:asciiTheme="minorHAnsi" w:hAnsiTheme="minorHAnsi"/>
                <w:sz w:val="16"/>
                <w:szCs w:val="16"/>
              </w:rPr>
            </w:pPr>
            <w:r w:rsidRPr="0008419A">
              <w:rPr>
                <w:rFonts w:asciiTheme="minorHAnsi" w:hAnsiTheme="minorHAnsi"/>
                <w:sz w:val="16"/>
                <w:szCs w:val="16"/>
              </w:rPr>
              <w:t>≥ 18 years old</w:t>
            </w:r>
          </w:p>
          <w:p w:rsidR="00EF43D1" w:rsidRPr="0008419A" w:rsidRDefault="00EF43D1">
            <w:pPr>
              <w:rPr>
                <w:rFonts w:asciiTheme="minorHAnsi" w:hAnsiTheme="minorHAnsi"/>
                <w:sz w:val="16"/>
                <w:szCs w:val="16"/>
              </w:rPr>
            </w:pPr>
            <w:r w:rsidRPr="0008419A">
              <w:rPr>
                <w:rFonts w:asciiTheme="minorHAnsi" w:hAnsiTheme="minorHAnsi"/>
                <w:sz w:val="16"/>
                <w:szCs w:val="16"/>
              </w:rPr>
              <w:t>MP contractures between 20</w:t>
            </w:r>
            <w:r w:rsidR="006E2812" w:rsidRPr="0008419A">
              <w:rPr>
                <w:rFonts w:asciiTheme="minorHAnsi" w:hAnsiTheme="minorHAnsi"/>
                <w:sz w:val="16"/>
                <w:szCs w:val="16"/>
              </w:rPr>
              <w:t>°</w:t>
            </w:r>
            <w:r w:rsidRPr="0008419A">
              <w:rPr>
                <w:rFonts w:asciiTheme="minorHAnsi" w:hAnsiTheme="minorHAnsi"/>
                <w:sz w:val="16"/>
                <w:szCs w:val="16"/>
              </w:rPr>
              <w:t>-100° or PIP contractures between 20</w:t>
            </w:r>
            <w:r w:rsidR="006E2812" w:rsidRPr="0008419A">
              <w:rPr>
                <w:rFonts w:asciiTheme="minorHAnsi" w:hAnsiTheme="minorHAnsi"/>
                <w:sz w:val="16"/>
                <w:szCs w:val="16"/>
              </w:rPr>
              <w:t>°</w:t>
            </w:r>
            <w:r w:rsidRPr="0008419A">
              <w:rPr>
                <w:rFonts w:asciiTheme="minorHAnsi" w:hAnsiTheme="minorHAnsi"/>
                <w:sz w:val="16"/>
                <w:szCs w:val="16"/>
              </w:rPr>
              <w:t>-80°</w:t>
            </w:r>
          </w:p>
          <w:p w:rsidR="00EF43D1" w:rsidRPr="0008419A" w:rsidRDefault="00EF43D1">
            <w:pPr>
              <w:rPr>
                <w:rFonts w:asciiTheme="minorHAnsi" w:hAnsiTheme="minorHAnsi"/>
                <w:sz w:val="16"/>
                <w:szCs w:val="16"/>
              </w:rPr>
            </w:pPr>
            <w:r w:rsidRPr="0008419A">
              <w:rPr>
                <w:rFonts w:asciiTheme="minorHAnsi" w:hAnsiTheme="minorHAnsi"/>
                <w:sz w:val="16"/>
                <w:szCs w:val="16"/>
              </w:rPr>
              <w:t>Unable to simultaneously place the affected finger and palm flat on a table</w:t>
            </w:r>
          </w:p>
          <w:p w:rsidR="00EF43D1" w:rsidRPr="0008419A" w:rsidRDefault="00F0664D">
            <w:pPr>
              <w:rPr>
                <w:rFonts w:asciiTheme="minorHAnsi" w:hAnsiTheme="minorHAnsi"/>
                <w:sz w:val="16"/>
                <w:szCs w:val="16"/>
              </w:rPr>
            </w:pPr>
            <w:r w:rsidRPr="0008419A">
              <w:rPr>
                <w:rFonts w:asciiTheme="minorHAnsi" w:hAnsiTheme="minorHAnsi"/>
                <w:sz w:val="16"/>
                <w:szCs w:val="16"/>
              </w:rPr>
              <w:t xml:space="preserve">Women had to be post-menopausal </w:t>
            </w:r>
            <w:r w:rsidR="00085A9F" w:rsidRPr="0008419A">
              <w:rPr>
                <w:rFonts w:asciiTheme="minorHAnsi" w:hAnsiTheme="minorHAnsi"/>
                <w:sz w:val="16"/>
                <w:szCs w:val="16"/>
              </w:rPr>
              <w:t>or using contraception</w:t>
            </w:r>
          </w:p>
          <w:p w:rsidR="00085A9F" w:rsidRPr="0008419A" w:rsidRDefault="00085A9F">
            <w:pPr>
              <w:rPr>
                <w:rFonts w:asciiTheme="minorHAnsi" w:hAnsiTheme="minorHAnsi"/>
                <w:sz w:val="16"/>
                <w:szCs w:val="16"/>
              </w:rPr>
            </w:pPr>
          </w:p>
          <w:p w:rsidR="00EF43D1" w:rsidRPr="0008419A" w:rsidRDefault="00EF43D1">
            <w:pPr>
              <w:rPr>
                <w:rFonts w:asciiTheme="minorHAnsi" w:hAnsiTheme="minorHAnsi"/>
                <w:b/>
                <w:sz w:val="16"/>
                <w:szCs w:val="16"/>
                <w:u w:val="single"/>
              </w:rPr>
            </w:pPr>
            <w:r w:rsidRPr="0008419A">
              <w:rPr>
                <w:rFonts w:asciiTheme="minorHAnsi" w:hAnsiTheme="minorHAnsi"/>
                <w:b/>
                <w:sz w:val="16"/>
                <w:szCs w:val="16"/>
                <w:u w:val="single"/>
              </w:rPr>
              <w:t>Exclusions:</w:t>
            </w:r>
          </w:p>
          <w:p w:rsidR="00EF43D1" w:rsidRPr="0008419A" w:rsidRDefault="00EF43D1">
            <w:pPr>
              <w:rPr>
                <w:rFonts w:asciiTheme="minorHAnsi" w:hAnsiTheme="minorHAnsi"/>
                <w:sz w:val="16"/>
                <w:szCs w:val="16"/>
              </w:rPr>
            </w:pPr>
            <w:r w:rsidRPr="0008419A">
              <w:rPr>
                <w:rFonts w:asciiTheme="minorHAnsi" w:hAnsiTheme="minorHAnsi"/>
                <w:sz w:val="16"/>
                <w:szCs w:val="16"/>
              </w:rPr>
              <w:t>Thumb involvement</w:t>
            </w:r>
          </w:p>
          <w:p w:rsidR="00EF43D1" w:rsidRPr="0008419A" w:rsidRDefault="00EF43D1">
            <w:pPr>
              <w:rPr>
                <w:rFonts w:asciiTheme="minorHAnsi" w:hAnsiTheme="minorHAnsi"/>
                <w:sz w:val="16"/>
                <w:szCs w:val="16"/>
              </w:rPr>
            </w:pPr>
            <w:r w:rsidRPr="0008419A">
              <w:rPr>
                <w:rFonts w:asciiTheme="minorHAnsi" w:hAnsiTheme="minorHAnsi"/>
                <w:sz w:val="16"/>
                <w:szCs w:val="16"/>
              </w:rPr>
              <w:t>Breast-feeding or pregnancy</w:t>
            </w:r>
          </w:p>
          <w:p w:rsidR="00EF43D1" w:rsidRPr="0008419A" w:rsidRDefault="00EF43D1">
            <w:pPr>
              <w:rPr>
                <w:rFonts w:asciiTheme="minorHAnsi" w:hAnsiTheme="minorHAnsi"/>
                <w:sz w:val="16"/>
                <w:szCs w:val="16"/>
              </w:rPr>
            </w:pPr>
            <w:r w:rsidRPr="0008419A">
              <w:rPr>
                <w:rFonts w:asciiTheme="minorHAnsi" w:hAnsiTheme="minorHAnsi"/>
                <w:sz w:val="16"/>
                <w:szCs w:val="16"/>
              </w:rPr>
              <w:t>Bleeding disorder</w:t>
            </w:r>
          </w:p>
          <w:p w:rsidR="00EF43D1" w:rsidRPr="0008419A" w:rsidRDefault="00EF43D1">
            <w:pPr>
              <w:rPr>
                <w:rFonts w:asciiTheme="minorHAnsi" w:hAnsiTheme="minorHAnsi"/>
                <w:sz w:val="16"/>
                <w:szCs w:val="16"/>
              </w:rPr>
            </w:pPr>
            <w:r w:rsidRPr="0008419A">
              <w:rPr>
                <w:rFonts w:asciiTheme="minorHAnsi" w:hAnsiTheme="minorHAnsi"/>
                <w:sz w:val="16"/>
                <w:szCs w:val="16"/>
              </w:rPr>
              <w:t>Recent stroke</w:t>
            </w:r>
          </w:p>
          <w:p w:rsidR="00EF43D1" w:rsidRPr="0008419A" w:rsidRDefault="00EF43D1">
            <w:pPr>
              <w:rPr>
                <w:rFonts w:asciiTheme="minorHAnsi" w:hAnsiTheme="minorHAnsi"/>
                <w:sz w:val="16"/>
                <w:szCs w:val="16"/>
              </w:rPr>
            </w:pPr>
            <w:r w:rsidRPr="0008419A">
              <w:rPr>
                <w:rFonts w:asciiTheme="minorHAnsi" w:hAnsiTheme="minorHAnsi"/>
                <w:sz w:val="16"/>
                <w:szCs w:val="16"/>
              </w:rPr>
              <w:t>Previous treatment of primary joint within 90days before beginning of study</w:t>
            </w:r>
          </w:p>
          <w:p w:rsidR="00EF43D1" w:rsidRPr="0008419A" w:rsidRDefault="00EF43D1">
            <w:pPr>
              <w:rPr>
                <w:rFonts w:asciiTheme="minorHAnsi" w:hAnsiTheme="minorHAnsi"/>
                <w:sz w:val="16"/>
                <w:szCs w:val="16"/>
              </w:rPr>
            </w:pPr>
            <w:r w:rsidRPr="0008419A">
              <w:rPr>
                <w:rFonts w:asciiTheme="minorHAnsi" w:hAnsiTheme="minorHAnsi"/>
                <w:sz w:val="16"/>
                <w:szCs w:val="16"/>
              </w:rPr>
              <w:t>Collagenase treatment or treatment with any investigational drug within 30 days before beginning of study</w:t>
            </w:r>
          </w:p>
          <w:p w:rsidR="00EF43D1" w:rsidRPr="0008419A" w:rsidRDefault="00EF43D1">
            <w:pPr>
              <w:rPr>
                <w:rFonts w:asciiTheme="minorHAnsi" w:hAnsiTheme="minorHAnsi"/>
                <w:sz w:val="16"/>
                <w:szCs w:val="16"/>
              </w:rPr>
            </w:pPr>
            <w:r w:rsidRPr="0008419A">
              <w:rPr>
                <w:rFonts w:asciiTheme="minorHAnsi" w:hAnsiTheme="minorHAnsi"/>
                <w:sz w:val="16"/>
                <w:szCs w:val="16"/>
              </w:rPr>
              <w:t>Use of tetracycline derivative within 14 days before beginning of the study</w:t>
            </w:r>
          </w:p>
          <w:p w:rsidR="00EF43D1" w:rsidRPr="0008419A" w:rsidRDefault="00EF43D1">
            <w:pPr>
              <w:rPr>
                <w:rFonts w:asciiTheme="minorHAnsi" w:hAnsiTheme="minorHAnsi"/>
                <w:sz w:val="16"/>
                <w:szCs w:val="16"/>
              </w:rPr>
            </w:pPr>
            <w:r w:rsidRPr="0008419A">
              <w:rPr>
                <w:rFonts w:asciiTheme="minorHAnsi" w:hAnsiTheme="minorHAnsi"/>
                <w:sz w:val="16"/>
                <w:szCs w:val="16"/>
              </w:rPr>
              <w:t>Use of anticoagulant within 7 days before beginning of study</w:t>
            </w:r>
          </w:p>
          <w:p w:rsidR="00EF43D1" w:rsidRPr="0008419A" w:rsidRDefault="00EF43D1">
            <w:pPr>
              <w:rPr>
                <w:rFonts w:asciiTheme="minorHAnsi" w:hAnsiTheme="minorHAnsi"/>
                <w:sz w:val="16"/>
                <w:szCs w:val="16"/>
              </w:rPr>
            </w:pPr>
            <w:r w:rsidRPr="0008419A">
              <w:rPr>
                <w:rFonts w:asciiTheme="minorHAnsi" w:hAnsiTheme="minorHAnsi"/>
                <w:sz w:val="16"/>
                <w:szCs w:val="16"/>
              </w:rPr>
              <w:t>Allergy to collagenase</w:t>
            </w:r>
          </w:p>
          <w:p w:rsidR="00EF43D1" w:rsidRPr="0008419A" w:rsidRDefault="00EF43D1">
            <w:pPr>
              <w:rPr>
                <w:rFonts w:asciiTheme="minorHAnsi" w:hAnsiTheme="minorHAnsi"/>
                <w:sz w:val="16"/>
                <w:szCs w:val="16"/>
              </w:rPr>
            </w:pPr>
            <w:r w:rsidRPr="0008419A">
              <w:rPr>
                <w:rFonts w:asciiTheme="minorHAnsi" w:hAnsiTheme="minorHAnsi"/>
                <w:sz w:val="16"/>
                <w:szCs w:val="16"/>
              </w:rPr>
              <w:t>Chronic muscular, neurologic, or neuromuscular disorder affecting the hands</w:t>
            </w:r>
          </w:p>
        </w:tc>
        <w:tc>
          <w:tcPr>
            <w:tcW w:w="2700" w:type="dxa"/>
          </w:tcPr>
          <w:p w:rsidR="00BB35B4" w:rsidRPr="0008419A" w:rsidRDefault="00CA1EB6">
            <w:pPr>
              <w:rPr>
                <w:rFonts w:asciiTheme="minorHAnsi" w:hAnsiTheme="minorHAnsi"/>
                <w:sz w:val="16"/>
                <w:szCs w:val="16"/>
              </w:rPr>
            </w:pPr>
            <w:r w:rsidRPr="0008419A">
              <w:rPr>
                <w:rFonts w:asciiTheme="minorHAnsi" w:hAnsiTheme="minorHAnsi"/>
                <w:sz w:val="16"/>
                <w:szCs w:val="16"/>
              </w:rPr>
              <w:t xml:space="preserve">2:1 randomization collagenase </w:t>
            </w:r>
            <w:r w:rsidR="007B6F7C" w:rsidRPr="0008419A">
              <w:rPr>
                <w:rFonts w:asciiTheme="minorHAnsi" w:hAnsiTheme="minorHAnsi"/>
                <w:sz w:val="16"/>
                <w:szCs w:val="16"/>
              </w:rPr>
              <w:t xml:space="preserve"> or placebo</w:t>
            </w:r>
          </w:p>
          <w:p w:rsidR="007B6F7C" w:rsidRPr="0008419A" w:rsidRDefault="007B6F7C">
            <w:pPr>
              <w:rPr>
                <w:rFonts w:asciiTheme="minorHAnsi" w:hAnsiTheme="minorHAnsi"/>
                <w:sz w:val="16"/>
                <w:szCs w:val="16"/>
              </w:rPr>
            </w:pPr>
            <w:r w:rsidRPr="0008419A">
              <w:rPr>
                <w:rFonts w:asciiTheme="minorHAnsi" w:hAnsiTheme="minorHAnsi"/>
                <w:sz w:val="16"/>
                <w:szCs w:val="16"/>
              </w:rPr>
              <w:t>Primary joints were stratified according to type</w:t>
            </w:r>
          </w:p>
          <w:p w:rsidR="007B6F7C" w:rsidRPr="0008419A" w:rsidRDefault="007B6F7C">
            <w:pPr>
              <w:rPr>
                <w:rFonts w:asciiTheme="minorHAnsi" w:hAnsiTheme="minorHAnsi"/>
                <w:sz w:val="16"/>
                <w:szCs w:val="16"/>
              </w:rPr>
            </w:pPr>
            <w:r w:rsidRPr="0008419A">
              <w:rPr>
                <w:rFonts w:asciiTheme="minorHAnsi" w:hAnsiTheme="minorHAnsi"/>
                <w:sz w:val="16"/>
                <w:szCs w:val="16"/>
              </w:rPr>
              <w:t>2:1 MP:PIP and according to the severity of joint contracture (for MP ≤ 50° and &gt; 50°; for PIP ≤ 40° and &gt; 40°)</w:t>
            </w:r>
          </w:p>
          <w:p w:rsidR="000D7562" w:rsidRPr="0008419A" w:rsidRDefault="000D7562">
            <w:pPr>
              <w:rPr>
                <w:rFonts w:asciiTheme="minorHAnsi" w:hAnsiTheme="minorHAnsi"/>
                <w:sz w:val="16"/>
                <w:szCs w:val="16"/>
              </w:rPr>
            </w:pPr>
          </w:p>
          <w:p w:rsidR="00F01B96" w:rsidRPr="0008419A" w:rsidRDefault="00F01B96">
            <w:pPr>
              <w:rPr>
                <w:rFonts w:asciiTheme="minorHAnsi" w:hAnsiTheme="minorHAnsi"/>
                <w:sz w:val="16"/>
                <w:szCs w:val="16"/>
                <w:u w:val="single"/>
              </w:rPr>
            </w:pPr>
            <w:r w:rsidRPr="0008419A">
              <w:rPr>
                <w:rFonts w:asciiTheme="minorHAnsi" w:hAnsiTheme="minorHAnsi"/>
                <w:sz w:val="16"/>
                <w:szCs w:val="16"/>
                <w:u w:val="single"/>
              </w:rPr>
              <w:t>Treatment arms</w:t>
            </w:r>
          </w:p>
          <w:p w:rsidR="000D7562" w:rsidRPr="0008419A" w:rsidRDefault="0067640C">
            <w:pPr>
              <w:rPr>
                <w:rFonts w:asciiTheme="minorHAnsi" w:hAnsiTheme="minorHAnsi"/>
                <w:sz w:val="16"/>
                <w:szCs w:val="16"/>
              </w:rPr>
            </w:pPr>
            <w:r w:rsidRPr="0008419A">
              <w:rPr>
                <w:rFonts w:asciiTheme="minorHAnsi" w:hAnsiTheme="minorHAnsi"/>
                <w:sz w:val="16"/>
                <w:szCs w:val="16"/>
              </w:rPr>
              <w:t>CCH</w:t>
            </w:r>
            <w:r w:rsidR="000D7562" w:rsidRPr="0008419A">
              <w:rPr>
                <w:rFonts w:asciiTheme="minorHAnsi" w:hAnsiTheme="minorHAnsi"/>
                <w:sz w:val="16"/>
                <w:szCs w:val="16"/>
              </w:rPr>
              <w:t xml:space="preserve"> 0.58mg into affected cords</w:t>
            </w:r>
          </w:p>
          <w:p w:rsidR="00F01B96" w:rsidRPr="0008419A" w:rsidRDefault="00F01B96">
            <w:pPr>
              <w:rPr>
                <w:rFonts w:asciiTheme="minorHAnsi" w:hAnsiTheme="minorHAnsi"/>
                <w:sz w:val="16"/>
                <w:szCs w:val="16"/>
              </w:rPr>
            </w:pPr>
            <w:r w:rsidRPr="0008419A">
              <w:rPr>
                <w:rFonts w:asciiTheme="minorHAnsi" w:hAnsiTheme="minorHAnsi"/>
                <w:sz w:val="16"/>
                <w:szCs w:val="16"/>
              </w:rPr>
              <w:t>(n=204)</w:t>
            </w:r>
          </w:p>
          <w:p w:rsidR="00F01B96" w:rsidRPr="0008419A" w:rsidRDefault="00F01B96">
            <w:pPr>
              <w:rPr>
                <w:rFonts w:asciiTheme="minorHAnsi" w:hAnsiTheme="minorHAnsi"/>
                <w:sz w:val="16"/>
                <w:szCs w:val="16"/>
              </w:rPr>
            </w:pPr>
          </w:p>
          <w:p w:rsidR="000D7562" w:rsidRPr="0008419A" w:rsidRDefault="00F01B96">
            <w:pPr>
              <w:rPr>
                <w:rFonts w:asciiTheme="minorHAnsi" w:hAnsiTheme="minorHAnsi"/>
                <w:sz w:val="16"/>
                <w:szCs w:val="16"/>
              </w:rPr>
            </w:pPr>
            <w:r w:rsidRPr="0008419A">
              <w:rPr>
                <w:rFonts w:asciiTheme="minorHAnsi" w:hAnsiTheme="minorHAnsi"/>
                <w:sz w:val="16"/>
                <w:szCs w:val="16"/>
              </w:rPr>
              <w:t xml:space="preserve">Placebo </w:t>
            </w:r>
            <w:r w:rsidR="000D7562" w:rsidRPr="0008419A">
              <w:rPr>
                <w:rFonts w:asciiTheme="minorHAnsi" w:hAnsiTheme="minorHAnsi"/>
                <w:sz w:val="16"/>
                <w:szCs w:val="16"/>
              </w:rPr>
              <w:t>contain</w:t>
            </w:r>
            <w:r w:rsidRPr="0008419A">
              <w:rPr>
                <w:rFonts w:asciiTheme="minorHAnsi" w:hAnsiTheme="minorHAnsi"/>
                <w:sz w:val="16"/>
                <w:szCs w:val="16"/>
              </w:rPr>
              <w:t>ing TRIS and sucrose in diluent (n=104)</w:t>
            </w:r>
          </w:p>
          <w:p w:rsidR="000D7562" w:rsidRPr="0008419A" w:rsidRDefault="000D7562">
            <w:pPr>
              <w:rPr>
                <w:rFonts w:asciiTheme="minorHAnsi" w:hAnsiTheme="minorHAnsi"/>
                <w:sz w:val="16"/>
                <w:szCs w:val="16"/>
              </w:rPr>
            </w:pPr>
          </w:p>
          <w:p w:rsidR="00F01B96" w:rsidRPr="0008419A" w:rsidRDefault="00F01B96">
            <w:pPr>
              <w:rPr>
                <w:rFonts w:asciiTheme="minorHAnsi" w:hAnsiTheme="minorHAnsi"/>
                <w:sz w:val="16"/>
                <w:szCs w:val="16"/>
              </w:rPr>
            </w:pPr>
          </w:p>
          <w:p w:rsidR="00F01B96" w:rsidRPr="0008419A" w:rsidRDefault="00F01B96">
            <w:pPr>
              <w:rPr>
                <w:rFonts w:asciiTheme="minorHAnsi" w:hAnsiTheme="minorHAnsi"/>
                <w:sz w:val="16"/>
                <w:szCs w:val="16"/>
              </w:rPr>
            </w:pPr>
          </w:p>
          <w:p w:rsidR="000D7562" w:rsidRPr="0008419A" w:rsidRDefault="000D7562">
            <w:pPr>
              <w:rPr>
                <w:rFonts w:asciiTheme="minorHAnsi" w:hAnsiTheme="minorHAnsi"/>
                <w:sz w:val="16"/>
                <w:szCs w:val="16"/>
              </w:rPr>
            </w:pPr>
            <w:r w:rsidRPr="0008419A">
              <w:rPr>
                <w:rFonts w:asciiTheme="minorHAnsi" w:hAnsiTheme="minorHAnsi"/>
                <w:sz w:val="16"/>
                <w:szCs w:val="16"/>
              </w:rPr>
              <w:t>If needed, joints were manipulated up to 3 times the day after the injection in an effort to rupture cord</w:t>
            </w:r>
          </w:p>
          <w:p w:rsidR="000D7562" w:rsidRPr="0008419A" w:rsidRDefault="000D7562">
            <w:pPr>
              <w:rPr>
                <w:rFonts w:asciiTheme="minorHAnsi" w:hAnsiTheme="minorHAnsi"/>
                <w:sz w:val="16"/>
                <w:szCs w:val="16"/>
              </w:rPr>
            </w:pPr>
          </w:p>
          <w:p w:rsidR="000D7562" w:rsidRPr="0008419A" w:rsidRDefault="000D7562">
            <w:pPr>
              <w:rPr>
                <w:rFonts w:asciiTheme="minorHAnsi" w:hAnsiTheme="minorHAnsi"/>
                <w:sz w:val="16"/>
                <w:szCs w:val="16"/>
              </w:rPr>
            </w:pPr>
            <w:r w:rsidRPr="0008419A">
              <w:rPr>
                <w:rFonts w:asciiTheme="minorHAnsi" w:hAnsiTheme="minorHAnsi"/>
                <w:sz w:val="16"/>
                <w:szCs w:val="16"/>
              </w:rPr>
              <w:t>Patients wore a splint to wear nightly for up to 4 months</w:t>
            </w:r>
          </w:p>
          <w:p w:rsidR="000D7562" w:rsidRPr="0008419A" w:rsidRDefault="000D7562">
            <w:pPr>
              <w:rPr>
                <w:rFonts w:asciiTheme="minorHAnsi" w:hAnsiTheme="minorHAnsi"/>
                <w:sz w:val="16"/>
                <w:szCs w:val="16"/>
              </w:rPr>
            </w:pPr>
          </w:p>
          <w:p w:rsidR="000D7562" w:rsidRPr="0008419A" w:rsidRDefault="000D7562">
            <w:pPr>
              <w:rPr>
                <w:rFonts w:asciiTheme="minorHAnsi" w:hAnsiTheme="minorHAnsi"/>
                <w:sz w:val="16"/>
                <w:szCs w:val="16"/>
              </w:rPr>
            </w:pPr>
            <w:r w:rsidRPr="0008419A">
              <w:rPr>
                <w:rFonts w:asciiTheme="minorHAnsi" w:hAnsiTheme="minorHAnsi"/>
                <w:sz w:val="16"/>
                <w:szCs w:val="16"/>
              </w:rPr>
              <w:t>Patient could undergo a maximum of 3 treatments (3 injections)</w:t>
            </w:r>
            <w:r w:rsidR="00C421E9" w:rsidRPr="0008419A">
              <w:rPr>
                <w:rFonts w:asciiTheme="minorHAnsi" w:hAnsiTheme="minorHAnsi"/>
                <w:sz w:val="16"/>
                <w:szCs w:val="16"/>
              </w:rPr>
              <w:t xml:space="preserve"> given at 30-day intervals</w:t>
            </w:r>
          </w:p>
          <w:p w:rsidR="00C421E9" w:rsidRPr="0008419A" w:rsidRDefault="00C421E9">
            <w:pPr>
              <w:rPr>
                <w:rFonts w:asciiTheme="minorHAnsi" w:hAnsiTheme="minorHAnsi"/>
                <w:sz w:val="16"/>
                <w:szCs w:val="16"/>
              </w:rPr>
            </w:pPr>
          </w:p>
          <w:p w:rsidR="000D7562" w:rsidRPr="0008419A" w:rsidRDefault="000D7562">
            <w:pPr>
              <w:rPr>
                <w:rFonts w:asciiTheme="minorHAnsi" w:hAnsiTheme="minorHAnsi"/>
                <w:sz w:val="16"/>
                <w:szCs w:val="16"/>
              </w:rPr>
            </w:pPr>
            <w:r w:rsidRPr="0008419A">
              <w:rPr>
                <w:rFonts w:asciiTheme="minorHAnsi" w:hAnsiTheme="minorHAnsi"/>
                <w:sz w:val="16"/>
                <w:szCs w:val="16"/>
              </w:rPr>
              <w:t>If the primary joint met the primary endpoint with 1-2 injections, a second joint could be treated</w:t>
            </w:r>
          </w:p>
          <w:p w:rsidR="000D7562" w:rsidRPr="0008419A" w:rsidRDefault="000D7562">
            <w:pPr>
              <w:rPr>
                <w:rFonts w:asciiTheme="minorHAnsi" w:hAnsiTheme="minorHAnsi"/>
                <w:sz w:val="16"/>
                <w:szCs w:val="16"/>
              </w:rPr>
            </w:pPr>
          </w:p>
          <w:p w:rsidR="000D7562" w:rsidRPr="0008419A" w:rsidRDefault="000D7562">
            <w:pPr>
              <w:rPr>
                <w:rFonts w:asciiTheme="minorHAnsi" w:hAnsiTheme="minorHAnsi"/>
                <w:sz w:val="16"/>
                <w:szCs w:val="16"/>
              </w:rPr>
            </w:pPr>
            <w:r w:rsidRPr="0008419A">
              <w:rPr>
                <w:rFonts w:asciiTheme="minorHAnsi" w:hAnsiTheme="minorHAnsi"/>
                <w:sz w:val="16"/>
                <w:szCs w:val="16"/>
              </w:rPr>
              <w:t>If the primary joint and a secondary joint met the primary endpoint with 1 injection each, a tertiary joint could be treated</w:t>
            </w:r>
          </w:p>
          <w:p w:rsidR="000D7562" w:rsidRPr="0008419A" w:rsidRDefault="000D7562">
            <w:pPr>
              <w:rPr>
                <w:rFonts w:asciiTheme="minorHAnsi" w:hAnsiTheme="minorHAnsi"/>
                <w:sz w:val="16"/>
                <w:szCs w:val="16"/>
              </w:rPr>
            </w:pPr>
          </w:p>
        </w:tc>
        <w:tc>
          <w:tcPr>
            <w:tcW w:w="3240" w:type="dxa"/>
          </w:tcPr>
          <w:p w:rsidR="00BB35B4" w:rsidRPr="0008419A" w:rsidRDefault="00822E90">
            <w:pPr>
              <w:rPr>
                <w:rFonts w:asciiTheme="minorHAnsi" w:hAnsiTheme="minorHAnsi"/>
                <w:sz w:val="16"/>
                <w:szCs w:val="16"/>
              </w:rPr>
            </w:pPr>
            <w:r w:rsidRPr="0008419A">
              <w:rPr>
                <w:rFonts w:asciiTheme="minorHAnsi" w:hAnsiTheme="minorHAnsi"/>
                <w:sz w:val="16"/>
                <w:szCs w:val="16"/>
              </w:rPr>
              <w:t>Value</w:t>
            </w:r>
            <w:r w:rsidR="0067640C" w:rsidRPr="0008419A">
              <w:rPr>
                <w:rFonts w:asciiTheme="minorHAnsi" w:hAnsiTheme="minorHAnsi"/>
                <w:sz w:val="16"/>
                <w:szCs w:val="16"/>
              </w:rPr>
              <w:t>s shown for CCH</w:t>
            </w:r>
            <w:r w:rsidRPr="0008419A">
              <w:rPr>
                <w:rFonts w:asciiTheme="minorHAnsi" w:hAnsiTheme="minorHAnsi"/>
                <w:sz w:val="16"/>
                <w:szCs w:val="16"/>
              </w:rPr>
              <w:t xml:space="preserve">; </w:t>
            </w:r>
            <w:r w:rsidR="00E55D85" w:rsidRPr="0008419A">
              <w:rPr>
                <w:rFonts w:asciiTheme="minorHAnsi" w:hAnsiTheme="minorHAnsi"/>
                <w:sz w:val="16"/>
                <w:szCs w:val="16"/>
              </w:rPr>
              <w:t xml:space="preserve">placebo respectively </w:t>
            </w:r>
          </w:p>
          <w:p w:rsidR="00E55D85" w:rsidRPr="0008419A" w:rsidRDefault="00E55D85">
            <w:pPr>
              <w:rPr>
                <w:rFonts w:asciiTheme="minorHAnsi" w:hAnsiTheme="minorHAnsi"/>
                <w:sz w:val="16"/>
                <w:szCs w:val="16"/>
              </w:rPr>
            </w:pPr>
          </w:p>
          <w:p w:rsidR="00A12719" w:rsidRPr="0008419A" w:rsidRDefault="00A12719">
            <w:pPr>
              <w:rPr>
                <w:rFonts w:asciiTheme="minorHAnsi" w:hAnsiTheme="minorHAnsi"/>
                <w:sz w:val="16"/>
                <w:szCs w:val="16"/>
              </w:rPr>
            </w:pPr>
            <w:r w:rsidRPr="0008419A">
              <w:rPr>
                <w:rFonts w:asciiTheme="minorHAnsi" w:hAnsiTheme="minorHAnsi"/>
                <w:b/>
                <w:sz w:val="16"/>
                <w:szCs w:val="16"/>
              </w:rPr>
              <w:t>Age (yrs):</w:t>
            </w:r>
            <w:r w:rsidR="00E55D85" w:rsidRPr="0008419A">
              <w:rPr>
                <w:rFonts w:asciiTheme="minorHAnsi" w:hAnsiTheme="minorHAnsi"/>
                <w:sz w:val="16"/>
                <w:szCs w:val="16"/>
              </w:rPr>
              <w:t xml:space="preserve"> 62.3 ± 9.7; 63.3±9.1</w:t>
            </w:r>
          </w:p>
          <w:p w:rsidR="00A12719" w:rsidRPr="0008419A" w:rsidRDefault="00A12719">
            <w:pPr>
              <w:rPr>
                <w:rFonts w:asciiTheme="minorHAnsi" w:hAnsiTheme="minorHAnsi"/>
                <w:sz w:val="16"/>
                <w:szCs w:val="16"/>
              </w:rPr>
            </w:pPr>
            <w:r w:rsidRPr="0008419A">
              <w:rPr>
                <w:rFonts w:asciiTheme="minorHAnsi" w:hAnsiTheme="minorHAnsi"/>
                <w:b/>
                <w:sz w:val="16"/>
                <w:szCs w:val="16"/>
              </w:rPr>
              <w:t>Males (%):</w:t>
            </w:r>
            <w:r w:rsidR="00E55D85" w:rsidRPr="0008419A">
              <w:rPr>
                <w:rFonts w:asciiTheme="minorHAnsi" w:hAnsiTheme="minorHAnsi"/>
                <w:sz w:val="16"/>
                <w:szCs w:val="16"/>
              </w:rPr>
              <w:t xml:space="preserve"> 83.8; </w:t>
            </w:r>
            <w:r w:rsidRPr="0008419A">
              <w:rPr>
                <w:rFonts w:asciiTheme="minorHAnsi" w:hAnsiTheme="minorHAnsi"/>
                <w:sz w:val="16"/>
                <w:szCs w:val="16"/>
              </w:rPr>
              <w:t xml:space="preserve">71.2 </w:t>
            </w:r>
          </w:p>
          <w:p w:rsidR="00A12719" w:rsidRPr="0008419A" w:rsidRDefault="00A12719">
            <w:pPr>
              <w:rPr>
                <w:rFonts w:asciiTheme="minorHAnsi" w:hAnsiTheme="minorHAnsi"/>
                <w:sz w:val="16"/>
                <w:szCs w:val="16"/>
              </w:rPr>
            </w:pPr>
            <w:r w:rsidRPr="0008419A">
              <w:rPr>
                <w:rFonts w:asciiTheme="minorHAnsi" w:hAnsiTheme="minorHAnsi"/>
                <w:b/>
                <w:sz w:val="16"/>
                <w:szCs w:val="16"/>
              </w:rPr>
              <w:t>White (%):</w:t>
            </w:r>
            <w:r w:rsidR="00E55D85" w:rsidRPr="0008419A">
              <w:rPr>
                <w:rFonts w:asciiTheme="minorHAnsi" w:hAnsiTheme="minorHAnsi"/>
                <w:sz w:val="16"/>
                <w:szCs w:val="16"/>
              </w:rPr>
              <w:t xml:space="preserve"> 99.5; 100</w:t>
            </w:r>
          </w:p>
          <w:p w:rsidR="00A12719" w:rsidRPr="0008419A" w:rsidRDefault="00A12719">
            <w:pPr>
              <w:rPr>
                <w:rFonts w:asciiTheme="minorHAnsi" w:hAnsiTheme="minorHAnsi"/>
                <w:sz w:val="16"/>
                <w:szCs w:val="16"/>
              </w:rPr>
            </w:pPr>
            <w:r w:rsidRPr="0008419A">
              <w:rPr>
                <w:rFonts w:asciiTheme="minorHAnsi" w:hAnsiTheme="minorHAnsi"/>
                <w:b/>
                <w:sz w:val="16"/>
                <w:szCs w:val="16"/>
              </w:rPr>
              <w:t>Family history of Dupuytren’s (%):</w:t>
            </w:r>
            <w:r w:rsidR="00E55D85" w:rsidRPr="0008419A">
              <w:rPr>
                <w:rFonts w:asciiTheme="minorHAnsi" w:hAnsiTheme="minorHAnsi"/>
                <w:sz w:val="16"/>
                <w:szCs w:val="16"/>
              </w:rPr>
              <w:t xml:space="preserve"> 41.7; 51</w:t>
            </w:r>
          </w:p>
          <w:p w:rsidR="00E55D85" w:rsidRPr="0008419A" w:rsidRDefault="00A12719">
            <w:pPr>
              <w:rPr>
                <w:rFonts w:asciiTheme="minorHAnsi" w:hAnsiTheme="minorHAnsi"/>
                <w:sz w:val="16"/>
                <w:szCs w:val="16"/>
              </w:rPr>
            </w:pPr>
            <w:r w:rsidRPr="0008419A">
              <w:rPr>
                <w:rFonts w:asciiTheme="minorHAnsi" w:hAnsiTheme="minorHAnsi"/>
                <w:b/>
                <w:sz w:val="16"/>
                <w:szCs w:val="16"/>
              </w:rPr>
              <w:t>Age at diagnosis (yrs):</w:t>
            </w:r>
            <w:r w:rsidR="00E55D85" w:rsidRPr="0008419A">
              <w:rPr>
                <w:rFonts w:asciiTheme="minorHAnsi" w:hAnsiTheme="minorHAnsi"/>
                <w:sz w:val="16"/>
                <w:szCs w:val="16"/>
              </w:rPr>
              <w:t xml:space="preserve"> 53±12.6; </w:t>
            </w:r>
            <w:r w:rsidRPr="0008419A">
              <w:rPr>
                <w:rFonts w:asciiTheme="minorHAnsi" w:hAnsiTheme="minorHAnsi"/>
                <w:sz w:val="16"/>
                <w:szCs w:val="16"/>
              </w:rPr>
              <w:t xml:space="preserve"> </w:t>
            </w:r>
            <w:r w:rsidR="00E55D85" w:rsidRPr="0008419A">
              <w:rPr>
                <w:rFonts w:asciiTheme="minorHAnsi" w:hAnsiTheme="minorHAnsi"/>
                <w:sz w:val="16"/>
                <w:szCs w:val="16"/>
              </w:rPr>
              <w:t>52.6±12.2</w:t>
            </w:r>
          </w:p>
          <w:p w:rsidR="00A12719" w:rsidRPr="0008419A" w:rsidRDefault="00A12719">
            <w:pPr>
              <w:rPr>
                <w:rFonts w:asciiTheme="minorHAnsi" w:hAnsiTheme="minorHAnsi"/>
                <w:sz w:val="16"/>
                <w:szCs w:val="16"/>
              </w:rPr>
            </w:pPr>
            <w:r w:rsidRPr="0008419A">
              <w:rPr>
                <w:rFonts w:asciiTheme="minorHAnsi" w:hAnsiTheme="minorHAnsi"/>
                <w:b/>
                <w:sz w:val="16"/>
                <w:szCs w:val="16"/>
              </w:rPr>
              <w:t>Total contracture index</w:t>
            </w:r>
            <w:r w:rsidR="0003552B" w:rsidRPr="0008419A">
              <w:rPr>
                <w:rFonts w:asciiTheme="minorHAnsi" w:hAnsiTheme="minorHAnsi"/>
                <w:b/>
                <w:sz w:val="16"/>
                <w:szCs w:val="16"/>
              </w:rPr>
              <w:t xml:space="preserve"> (degrees)</w:t>
            </w:r>
            <w:r w:rsidRPr="0008419A">
              <w:rPr>
                <w:rFonts w:asciiTheme="minorHAnsi" w:hAnsiTheme="minorHAnsi"/>
                <w:b/>
                <w:sz w:val="16"/>
                <w:szCs w:val="16"/>
              </w:rPr>
              <w:t>:</w:t>
            </w:r>
            <w:r w:rsidR="00E55D85" w:rsidRPr="0008419A">
              <w:rPr>
                <w:rFonts w:asciiTheme="minorHAnsi" w:hAnsiTheme="minorHAnsi"/>
                <w:sz w:val="16"/>
                <w:szCs w:val="16"/>
              </w:rPr>
              <w:t xml:space="preserve"> 149.1 ± 127.6; 149.3±111.4</w:t>
            </w:r>
          </w:p>
          <w:p w:rsidR="00A12719" w:rsidRPr="0008419A" w:rsidRDefault="00A12719">
            <w:pPr>
              <w:rPr>
                <w:rFonts w:asciiTheme="minorHAnsi" w:hAnsiTheme="minorHAnsi"/>
                <w:b/>
                <w:sz w:val="16"/>
                <w:szCs w:val="16"/>
              </w:rPr>
            </w:pPr>
            <w:r w:rsidRPr="0008419A">
              <w:rPr>
                <w:rFonts w:asciiTheme="minorHAnsi" w:hAnsiTheme="minorHAnsi"/>
                <w:b/>
                <w:sz w:val="16"/>
                <w:szCs w:val="16"/>
              </w:rPr>
              <w:t xml:space="preserve">Hand with ≥ 1 </w:t>
            </w:r>
            <w:r w:rsidR="00472462" w:rsidRPr="0008419A">
              <w:rPr>
                <w:rFonts w:asciiTheme="minorHAnsi" w:hAnsiTheme="minorHAnsi"/>
                <w:b/>
                <w:sz w:val="16"/>
                <w:szCs w:val="16"/>
              </w:rPr>
              <w:t>contracture (</w:t>
            </w:r>
            <w:r w:rsidRPr="0008419A">
              <w:rPr>
                <w:rFonts w:asciiTheme="minorHAnsi" w:hAnsiTheme="minorHAnsi"/>
                <w:b/>
                <w:sz w:val="16"/>
                <w:szCs w:val="16"/>
              </w:rPr>
              <w:t>%</w:t>
            </w:r>
            <w:r w:rsidR="00472462" w:rsidRPr="0008419A">
              <w:rPr>
                <w:rFonts w:asciiTheme="minorHAnsi" w:hAnsiTheme="minorHAnsi"/>
                <w:b/>
                <w:sz w:val="16"/>
                <w:szCs w:val="16"/>
              </w:rPr>
              <w:t xml:space="preserve"> pts.</w:t>
            </w:r>
            <w:r w:rsidRPr="0008419A">
              <w:rPr>
                <w:rFonts w:asciiTheme="minorHAnsi" w:hAnsiTheme="minorHAnsi"/>
                <w:b/>
                <w:sz w:val="16"/>
                <w:szCs w:val="16"/>
              </w:rPr>
              <w:t xml:space="preserve">): </w:t>
            </w:r>
          </w:p>
          <w:p w:rsidR="00A12719" w:rsidRPr="0008419A" w:rsidRDefault="00E55D85" w:rsidP="00A12719">
            <w:pPr>
              <w:pStyle w:val="ListParagraph"/>
              <w:numPr>
                <w:ilvl w:val="0"/>
                <w:numId w:val="1"/>
              </w:numPr>
              <w:rPr>
                <w:rFonts w:asciiTheme="minorHAnsi" w:hAnsiTheme="minorHAnsi"/>
                <w:sz w:val="16"/>
                <w:szCs w:val="16"/>
              </w:rPr>
            </w:pPr>
            <w:r w:rsidRPr="0008419A">
              <w:rPr>
                <w:rFonts w:asciiTheme="minorHAnsi" w:hAnsiTheme="minorHAnsi"/>
                <w:sz w:val="16"/>
                <w:szCs w:val="16"/>
              </w:rPr>
              <w:t>Left  hand: 26.5; 26.9</w:t>
            </w:r>
          </w:p>
          <w:p w:rsidR="00A12719" w:rsidRPr="0008419A" w:rsidRDefault="00A12719" w:rsidP="00A12719">
            <w:pPr>
              <w:pStyle w:val="ListParagraph"/>
              <w:numPr>
                <w:ilvl w:val="0"/>
                <w:numId w:val="1"/>
              </w:numPr>
              <w:rPr>
                <w:rFonts w:asciiTheme="minorHAnsi" w:hAnsiTheme="minorHAnsi"/>
                <w:sz w:val="16"/>
                <w:szCs w:val="16"/>
              </w:rPr>
            </w:pPr>
            <w:r w:rsidRPr="0008419A">
              <w:rPr>
                <w:rFonts w:asciiTheme="minorHAnsi" w:hAnsiTheme="minorHAnsi"/>
                <w:sz w:val="16"/>
                <w:szCs w:val="16"/>
              </w:rPr>
              <w:t xml:space="preserve">Right </w:t>
            </w:r>
            <w:r w:rsidR="00472462" w:rsidRPr="0008419A">
              <w:rPr>
                <w:rFonts w:asciiTheme="minorHAnsi" w:hAnsiTheme="minorHAnsi"/>
                <w:sz w:val="16"/>
                <w:szCs w:val="16"/>
              </w:rPr>
              <w:t>hand</w:t>
            </w:r>
            <w:r w:rsidR="00E55D85" w:rsidRPr="0008419A">
              <w:rPr>
                <w:rFonts w:asciiTheme="minorHAnsi" w:hAnsiTheme="minorHAnsi"/>
                <w:sz w:val="16"/>
                <w:szCs w:val="16"/>
              </w:rPr>
              <w:t>:</w:t>
            </w:r>
            <w:r w:rsidR="00472462" w:rsidRPr="0008419A">
              <w:rPr>
                <w:rFonts w:asciiTheme="minorHAnsi" w:hAnsiTheme="minorHAnsi"/>
                <w:sz w:val="16"/>
                <w:szCs w:val="16"/>
              </w:rPr>
              <w:t xml:space="preserve"> </w:t>
            </w:r>
            <w:r w:rsidRPr="0008419A">
              <w:rPr>
                <w:rFonts w:asciiTheme="minorHAnsi" w:hAnsiTheme="minorHAnsi"/>
                <w:sz w:val="16"/>
                <w:szCs w:val="16"/>
              </w:rPr>
              <w:t xml:space="preserve"> </w:t>
            </w:r>
            <w:r w:rsidR="00E55D85" w:rsidRPr="0008419A">
              <w:rPr>
                <w:rFonts w:asciiTheme="minorHAnsi" w:hAnsiTheme="minorHAnsi"/>
                <w:sz w:val="16"/>
                <w:szCs w:val="16"/>
              </w:rPr>
              <w:t>33.8; 38.5</w:t>
            </w:r>
          </w:p>
          <w:p w:rsidR="00A12719" w:rsidRPr="0008419A" w:rsidRDefault="00A12719" w:rsidP="00A12719">
            <w:pPr>
              <w:pStyle w:val="ListParagraph"/>
              <w:numPr>
                <w:ilvl w:val="0"/>
                <w:numId w:val="1"/>
              </w:numPr>
              <w:rPr>
                <w:rFonts w:asciiTheme="minorHAnsi" w:hAnsiTheme="minorHAnsi"/>
                <w:sz w:val="16"/>
                <w:szCs w:val="16"/>
              </w:rPr>
            </w:pPr>
            <w:r w:rsidRPr="0008419A">
              <w:rPr>
                <w:rFonts w:asciiTheme="minorHAnsi" w:hAnsiTheme="minorHAnsi"/>
                <w:sz w:val="16"/>
                <w:szCs w:val="16"/>
              </w:rPr>
              <w:t xml:space="preserve">Both </w:t>
            </w:r>
            <w:r w:rsidR="00472462" w:rsidRPr="0008419A">
              <w:rPr>
                <w:rFonts w:asciiTheme="minorHAnsi" w:hAnsiTheme="minorHAnsi"/>
                <w:sz w:val="16"/>
                <w:szCs w:val="16"/>
              </w:rPr>
              <w:t>hands</w:t>
            </w:r>
            <w:r w:rsidRPr="0008419A">
              <w:rPr>
                <w:rFonts w:asciiTheme="minorHAnsi" w:hAnsiTheme="minorHAnsi"/>
                <w:sz w:val="16"/>
                <w:szCs w:val="16"/>
              </w:rPr>
              <w:t xml:space="preserve"> </w:t>
            </w:r>
            <w:r w:rsidR="00E55D85" w:rsidRPr="0008419A">
              <w:rPr>
                <w:rFonts w:asciiTheme="minorHAnsi" w:hAnsiTheme="minorHAnsi"/>
                <w:sz w:val="16"/>
                <w:szCs w:val="16"/>
              </w:rPr>
              <w:t>: 39.7; 34.6</w:t>
            </w:r>
          </w:p>
          <w:p w:rsidR="00DE5383" w:rsidRPr="0008419A" w:rsidRDefault="00DE5383" w:rsidP="00DE5383">
            <w:pPr>
              <w:rPr>
                <w:rFonts w:asciiTheme="minorHAnsi" w:hAnsiTheme="minorHAnsi"/>
                <w:b/>
                <w:sz w:val="16"/>
                <w:szCs w:val="16"/>
              </w:rPr>
            </w:pPr>
            <w:r w:rsidRPr="0008419A">
              <w:rPr>
                <w:rFonts w:asciiTheme="minorHAnsi" w:hAnsiTheme="minorHAnsi"/>
                <w:b/>
                <w:sz w:val="16"/>
                <w:szCs w:val="16"/>
              </w:rPr>
              <w:t>Affected joints per patient (no)</w:t>
            </w:r>
          </w:p>
          <w:p w:rsidR="00E55D85" w:rsidRPr="0008419A" w:rsidRDefault="00DE5383" w:rsidP="00DE5383">
            <w:pPr>
              <w:pStyle w:val="ListParagraph"/>
              <w:numPr>
                <w:ilvl w:val="0"/>
                <w:numId w:val="21"/>
              </w:numPr>
              <w:rPr>
                <w:rFonts w:asciiTheme="minorHAnsi" w:hAnsiTheme="minorHAnsi"/>
                <w:sz w:val="16"/>
                <w:szCs w:val="16"/>
              </w:rPr>
            </w:pPr>
            <w:r w:rsidRPr="0008419A">
              <w:rPr>
                <w:rFonts w:asciiTheme="minorHAnsi" w:hAnsiTheme="minorHAnsi"/>
                <w:sz w:val="16"/>
                <w:szCs w:val="16"/>
              </w:rPr>
              <w:t xml:space="preserve">Total: </w:t>
            </w:r>
            <w:r w:rsidR="00E55D85" w:rsidRPr="0008419A">
              <w:rPr>
                <w:rFonts w:asciiTheme="minorHAnsi" w:hAnsiTheme="minorHAnsi"/>
                <w:sz w:val="16"/>
                <w:szCs w:val="16"/>
              </w:rPr>
              <w:t xml:space="preserve">3 ± 2.2; 3 ± 2.1 </w:t>
            </w:r>
          </w:p>
          <w:p w:rsidR="00A12719" w:rsidRPr="0008419A" w:rsidRDefault="00A12719" w:rsidP="00DE5383">
            <w:pPr>
              <w:pStyle w:val="ListParagraph"/>
              <w:numPr>
                <w:ilvl w:val="0"/>
                <w:numId w:val="21"/>
              </w:numPr>
              <w:rPr>
                <w:rFonts w:asciiTheme="minorHAnsi" w:hAnsiTheme="minorHAnsi"/>
                <w:sz w:val="16"/>
                <w:szCs w:val="16"/>
              </w:rPr>
            </w:pPr>
            <w:r w:rsidRPr="0008419A">
              <w:rPr>
                <w:rFonts w:asciiTheme="minorHAnsi" w:hAnsiTheme="minorHAnsi"/>
                <w:sz w:val="16"/>
                <w:szCs w:val="16"/>
              </w:rPr>
              <w:t>MP joints:</w:t>
            </w:r>
            <w:r w:rsidR="00DE5383" w:rsidRPr="0008419A">
              <w:rPr>
                <w:rFonts w:asciiTheme="minorHAnsi" w:hAnsiTheme="minorHAnsi"/>
                <w:sz w:val="16"/>
                <w:szCs w:val="16"/>
              </w:rPr>
              <w:t xml:space="preserve"> </w:t>
            </w:r>
            <w:r w:rsidR="00E55D85" w:rsidRPr="0008419A">
              <w:rPr>
                <w:rFonts w:asciiTheme="minorHAnsi" w:hAnsiTheme="minorHAnsi"/>
                <w:sz w:val="16"/>
                <w:szCs w:val="16"/>
              </w:rPr>
              <w:t>1.6 ± 1.5; 1.7±1.4</w:t>
            </w:r>
          </w:p>
          <w:p w:rsidR="00A12719" w:rsidRPr="0008419A" w:rsidRDefault="00A12719" w:rsidP="00DE5383">
            <w:pPr>
              <w:pStyle w:val="ListParagraph"/>
              <w:numPr>
                <w:ilvl w:val="0"/>
                <w:numId w:val="21"/>
              </w:numPr>
              <w:rPr>
                <w:rFonts w:asciiTheme="minorHAnsi" w:hAnsiTheme="minorHAnsi"/>
                <w:sz w:val="16"/>
                <w:szCs w:val="16"/>
              </w:rPr>
            </w:pPr>
            <w:r w:rsidRPr="0008419A">
              <w:rPr>
                <w:rFonts w:asciiTheme="minorHAnsi" w:hAnsiTheme="minorHAnsi"/>
                <w:sz w:val="16"/>
                <w:szCs w:val="16"/>
              </w:rPr>
              <w:t>PIP joints</w:t>
            </w:r>
            <w:r w:rsidR="00DE5383" w:rsidRPr="0008419A">
              <w:rPr>
                <w:rFonts w:asciiTheme="minorHAnsi" w:hAnsiTheme="minorHAnsi"/>
                <w:sz w:val="16"/>
                <w:szCs w:val="16"/>
              </w:rPr>
              <w:t>:</w:t>
            </w:r>
            <w:r w:rsidR="00DE5383" w:rsidRPr="0008419A">
              <w:rPr>
                <w:rFonts w:asciiTheme="minorHAnsi" w:hAnsiTheme="minorHAnsi"/>
                <w:b/>
                <w:sz w:val="16"/>
                <w:szCs w:val="16"/>
              </w:rPr>
              <w:t xml:space="preserve"> </w:t>
            </w:r>
            <w:r w:rsidR="00E55D85" w:rsidRPr="0008419A">
              <w:rPr>
                <w:rFonts w:asciiTheme="minorHAnsi" w:hAnsiTheme="minorHAnsi"/>
                <w:sz w:val="16"/>
                <w:szCs w:val="16"/>
              </w:rPr>
              <w:t>1.4 ± 1.3; 1.3±1.3</w:t>
            </w:r>
          </w:p>
          <w:p w:rsidR="00AA1663" w:rsidRPr="0008419A" w:rsidRDefault="00AA1663" w:rsidP="00A12719">
            <w:pPr>
              <w:rPr>
                <w:rFonts w:asciiTheme="minorHAnsi" w:hAnsiTheme="minorHAnsi"/>
                <w:sz w:val="16"/>
                <w:szCs w:val="16"/>
              </w:rPr>
            </w:pPr>
            <w:r w:rsidRPr="0008419A">
              <w:rPr>
                <w:rFonts w:asciiTheme="minorHAnsi" w:hAnsiTheme="minorHAnsi"/>
                <w:b/>
                <w:sz w:val="16"/>
                <w:szCs w:val="16"/>
              </w:rPr>
              <w:t>Prior fasciotomy or fasciectomy (%):</w:t>
            </w:r>
            <w:r w:rsidR="00E55D85" w:rsidRPr="0008419A">
              <w:rPr>
                <w:rFonts w:asciiTheme="minorHAnsi" w:hAnsiTheme="minorHAnsi"/>
                <w:sz w:val="16"/>
                <w:szCs w:val="16"/>
              </w:rPr>
              <w:t xml:space="preserve"> 35.8; 42.3</w:t>
            </w:r>
          </w:p>
          <w:p w:rsidR="00A12719" w:rsidRPr="0008419A" w:rsidRDefault="00FF161A" w:rsidP="00A12719">
            <w:pPr>
              <w:rPr>
                <w:rFonts w:asciiTheme="minorHAnsi" w:hAnsiTheme="minorHAnsi"/>
                <w:sz w:val="16"/>
                <w:szCs w:val="16"/>
              </w:rPr>
            </w:pPr>
            <w:r w:rsidRPr="0008419A">
              <w:rPr>
                <w:rFonts w:asciiTheme="minorHAnsi" w:hAnsiTheme="minorHAnsi"/>
                <w:b/>
                <w:sz w:val="16"/>
                <w:szCs w:val="16"/>
              </w:rPr>
              <w:t xml:space="preserve">Prior fasciotomy or fasciectomy on same finger as primary joint (%): </w:t>
            </w:r>
            <w:r w:rsidRPr="0008419A">
              <w:rPr>
                <w:rFonts w:asciiTheme="minorHAnsi" w:hAnsiTheme="minorHAnsi"/>
                <w:sz w:val="16"/>
                <w:szCs w:val="16"/>
              </w:rPr>
              <w:t>8</w:t>
            </w:r>
          </w:p>
          <w:p w:rsidR="00822E90" w:rsidRPr="0008419A" w:rsidRDefault="00D30D9B" w:rsidP="00A12719">
            <w:pPr>
              <w:rPr>
                <w:rFonts w:asciiTheme="minorHAnsi" w:hAnsiTheme="minorHAnsi"/>
                <w:sz w:val="16"/>
                <w:szCs w:val="16"/>
              </w:rPr>
            </w:pPr>
            <w:r w:rsidRPr="0008419A">
              <w:rPr>
                <w:rFonts w:asciiTheme="minorHAnsi" w:hAnsiTheme="minorHAnsi"/>
                <w:b/>
                <w:sz w:val="16"/>
                <w:szCs w:val="16"/>
              </w:rPr>
              <w:t xml:space="preserve">ROM </w:t>
            </w:r>
            <w:r w:rsidR="00822E90" w:rsidRPr="0008419A">
              <w:rPr>
                <w:rFonts w:asciiTheme="minorHAnsi" w:hAnsiTheme="minorHAnsi"/>
                <w:b/>
                <w:sz w:val="16"/>
                <w:szCs w:val="16"/>
              </w:rPr>
              <w:t>–</w:t>
            </w:r>
            <w:r w:rsidR="009E73B4" w:rsidRPr="0008419A">
              <w:rPr>
                <w:rFonts w:asciiTheme="minorHAnsi" w:hAnsiTheme="minorHAnsi"/>
                <w:b/>
                <w:sz w:val="16"/>
                <w:szCs w:val="16"/>
              </w:rPr>
              <w:t xml:space="preserve">degrees </w:t>
            </w:r>
            <w:r w:rsidR="008E5A18" w:rsidRPr="0008419A">
              <w:rPr>
                <w:rFonts w:asciiTheme="minorHAnsi" w:hAnsiTheme="minorHAnsi"/>
                <w:sz w:val="16"/>
                <w:szCs w:val="16"/>
              </w:rPr>
              <w:t xml:space="preserve"> </w:t>
            </w:r>
          </w:p>
          <w:p w:rsidR="00822E90" w:rsidRPr="0008419A" w:rsidRDefault="00822E90" w:rsidP="00822E90">
            <w:pPr>
              <w:pStyle w:val="ListParagraph"/>
              <w:numPr>
                <w:ilvl w:val="0"/>
                <w:numId w:val="20"/>
              </w:numPr>
              <w:rPr>
                <w:rFonts w:asciiTheme="minorHAnsi" w:hAnsiTheme="minorHAnsi"/>
                <w:sz w:val="16"/>
                <w:szCs w:val="16"/>
              </w:rPr>
            </w:pPr>
            <w:r w:rsidRPr="0008419A">
              <w:rPr>
                <w:rFonts w:asciiTheme="minorHAnsi" w:hAnsiTheme="minorHAnsi"/>
                <w:sz w:val="16"/>
                <w:szCs w:val="16"/>
              </w:rPr>
              <w:t>All primary joints: 43.9; 45.3</w:t>
            </w:r>
          </w:p>
          <w:p w:rsidR="00822E90" w:rsidRPr="0008419A" w:rsidRDefault="00822E90" w:rsidP="00822E90">
            <w:pPr>
              <w:pStyle w:val="ListParagraph"/>
              <w:numPr>
                <w:ilvl w:val="0"/>
                <w:numId w:val="20"/>
              </w:numPr>
              <w:rPr>
                <w:rFonts w:asciiTheme="minorHAnsi" w:hAnsiTheme="minorHAnsi"/>
                <w:sz w:val="16"/>
                <w:szCs w:val="16"/>
              </w:rPr>
            </w:pPr>
            <w:r w:rsidRPr="0008419A">
              <w:rPr>
                <w:rFonts w:asciiTheme="minorHAnsi" w:hAnsiTheme="minorHAnsi"/>
                <w:sz w:val="16"/>
                <w:szCs w:val="16"/>
              </w:rPr>
              <w:t>Primary MP joints: 42.6; 45.7</w:t>
            </w:r>
          </w:p>
          <w:p w:rsidR="00822E90" w:rsidRPr="0008419A" w:rsidRDefault="00822E90" w:rsidP="00822E90">
            <w:pPr>
              <w:pStyle w:val="ListParagraph"/>
              <w:numPr>
                <w:ilvl w:val="0"/>
                <w:numId w:val="20"/>
              </w:numPr>
              <w:rPr>
                <w:rFonts w:asciiTheme="minorHAnsi" w:hAnsiTheme="minorHAnsi"/>
                <w:sz w:val="16"/>
                <w:szCs w:val="16"/>
              </w:rPr>
            </w:pPr>
            <w:r w:rsidRPr="0008419A">
              <w:rPr>
                <w:rFonts w:asciiTheme="minorHAnsi" w:hAnsiTheme="minorHAnsi"/>
                <w:sz w:val="16"/>
                <w:szCs w:val="16"/>
              </w:rPr>
              <w:t>Primary PIP joints: 46.4; 44.4</w:t>
            </w:r>
          </w:p>
          <w:p w:rsidR="00822E90" w:rsidRPr="0008419A" w:rsidRDefault="00822E90" w:rsidP="00A12719">
            <w:pPr>
              <w:rPr>
                <w:rFonts w:asciiTheme="minorHAnsi" w:hAnsiTheme="minorHAnsi"/>
                <w:sz w:val="16"/>
                <w:szCs w:val="16"/>
              </w:rPr>
            </w:pPr>
            <w:r w:rsidRPr="0008419A">
              <w:rPr>
                <w:rFonts w:asciiTheme="minorHAnsi" w:hAnsiTheme="minorHAnsi"/>
                <w:b/>
                <w:sz w:val="16"/>
                <w:szCs w:val="16"/>
              </w:rPr>
              <w:t xml:space="preserve">Primary MP joints &gt; 50° of full extension (%): </w:t>
            </w:r>
            <w:r w:rsidR="00E55D85" w:rsidRPr="0008419A">
              <w:rPr>
                <w:rFonts w:asciiTheme="minorHAnsi" w:hAnsiTheme="minorHAnsi"/>
                <w:sz w:val="16"/>
                <w:szCs w:val="16"/>
              </w:rPr>
              <w:t>39;</w:t>
            </w:r>
            <w:r w:rsidRPr="0008419A">
              <w:rPr>
                <w:rFonts w:asciiTheme="minorHAnsi" w:hAnsiTheme="minorHAnsi"/>
                <w:sz w:val="16"/>
                <w:szCs w:val="16"/>
              </w:rPr>
              <w:t xml:space="preserve"> 39</w:t>
            </w:r>
          </w:p>
          <w:p w:rsidR="00822E90" w:rsidRPr="0008419A" w:rsidRDefault="00822E90" w:rsidP="00A12719">
            <w:pPr>
              <w:rPr>
                <w:rFonts w:asciiTheme="minorHAnsi" w:hAnsiTheme="minorHAnsi"/>
                <w:sz w:val="16"/>
                <w:szCs w:val="16"/>
              </w:rPr>
            </w:pPr>
            <w:r w:rsidRPr="0008419A">
              <w:rPr>
                <w:rFonts w:asciiTheme="minorHAnsi" w:hAnsiTheme="minorHAnsi"/>
                <w:b/>
                <w:sz w:val="16"/>
                <w:szCs w:val="16"/>
              </w:rPr>
              <w:t xml:space="preserve">Primary PIP joints &gt; 40° of full extension (%): </w:t>
            </w:r>
            <w:r w:rsidRPr="0008419A">
              <w:rPr>
                <w:rFonts w:asciiTheme="minorHAnsi" w:hAnsiTheme="minorHAnsi"/>
                <w:sz w:val="16"/>
                <w:szCs w:val="16"/>
              </w:rPr>
              <w:t>70; 74</w:t>
            </w:r>
          </w:p>
          <w:p w:rsidR="00170EB1" w:rsidRPr="0008419A" w:rsidRDefault="004C316B" w:rsidP="004C316B">
            <w:pPr>
              <w:pBdr>
                <w:bottom w:val="single" w:sz="6" w:space="1" w:color="auto"/>
              </w:pBdr>
              <w:rPr>
                <w:rFonts w:asciiTheme="minorHAnsi" w:hAnsiTheme="minorHAnsi"/>
                <w:sz w:val="16"/>
                <w:szCs w:val="16"/>
              </w:rPr>
            </w:pPr>
            <w:r w:rsidRPr="0008419A">
              <w:rPr>
                <w:rFonts w:asciiTheme="minorHAnsi" w:hAnsiTheme="minorHAnsi"/>
                <w:b/>
                <w:sz w:val="16"/>
                <w:szCs w:val="16"/>
              </w:rPr>
              <w:t xml:space="preserve">Contracture degree </w:t>
            </w:r>
          </w:p>
          <w:p w:rsidR="004C316B" w:rsidRPr="0008419A" w:rsidRDefault="00170EB1" w:rsidP="00170EB1">
            <w:pPr>
              <w:pStyle w:val="ListParagraph"/>
              <w:numPr>
                <w:ilvl w:val="0"/>
                <w:numId w:val="19"/>
              </w:numPr>
              <w:pBdr>
                <w:bottom w:val="single" w:sz="6" w:space="1" w:color="auto"/>
              </w:pBdr>
              <w:rPr>
                <w:rFonts w:asciiTheme="minorHAnsi" w:hAnsiTheme="minorHAnsi"/>
                <w:sz w:val="16"/>
                <w:szCs w:val="16"/>
              </w:rPr>
            </w:pPr>
            <w:r w:rsidRPr="0008419A">
              <w:rPr>
                <w:rFonts w:asciiTheme="minorHAnsi" w:hAnsiTheme="minorHAnsi"/>
                <w:sz w:val="16"/>
                <w:szCs w:val="16"/>
              </w:rPr>
              <w:t>All primary joints:</w:t>
            </w:r>
            <w:r w:rsidRPr="0008419A">
              <w:rPr>
                <w:rFonts w:asciiTheme="minorHAnsi" w:hAnsiTheme="minorHAnsi"/>
                <w:b/>
                <w:sz w:val="16"/>
                <w:szCs w:val="16"/>
              </w:rPr>
              <w:t xml:space="preserve"> </w:t>
            </w:r>
            <w:r w:rsidR="004C316B" w:rsidRPr="0008419A">
              <w:rPr>
                <w:rFonts w:asciiTheme="minorHAnsi" w:hAnsiTheme="minorHAnsi"/>
                <w:sz w:val="16"/>
                <w:szCs w:val="16"/>
              </w:rPr>
              <w:t>50±20; 49±20</w:t>
            </w:r>
          </w:p>
          <w:p w:rsidR="004C316B" w:rsidRPr="0008419A" w:rsidRDefault="00170EB1" w:rsidP="00170EB1">
            <w:pPr>
              <w:pStyle w:val="ListParagraph"/>
              <w:numPr>
                <w:ilvl w:val="0"/>
                <w:numId w:val="19"/>
              </w:numPr>
              <w:pBdr>
                <w:bottom w:val="single" w:sz="6" w:space="1" w:color="auto"/>
              </w:pBdr>
              <w:rPr>
                <w:rFonts w:asciiTheme="minorHAnsi" w:hAnsiTheme="minorHAnsi"/>
                <w:sz w:val="16"/>
                <w:szCs w:val="16"/>
              </w:rPr>
            </w:pPr>
            <w:r w:rsidRPr="0008419A">
              <w:rPr>
                <w:rFonts w:asciiTheme="minorHAnsi" w:hAnsiTheme="minorHAnsi"/>
                <w:sz w:val="16"/>
                <w:szCs w:val="16"/>
              </w:rPr>
              <w:t>Primary MP joints:</w:t>
            </w:r>
            <w:r w:rsidR="00E55D85" w:rsidRPr="0008419A">
              <w:rPr>
                <w:rFonts w:asciiTheme="minorHAnsi" w:hAnsiTheme="minorHAnsi"/>
                <w:sz w:val="16"/>
                <w:szCs w:val="16"/>
              </w:rPr>
              <w:t xml:space="preserve"> </w:t>
            </w:r>
            <w:r w:rsidR="004C316B" w:rsidRPr="0008419A">
              <w:rPr>
                <w:rFonts w:asciiTheme="minorHAnsi" w:hAnsiTheme="minorHAnsi"/>
                <w:sz w:val="16"/>
                <w:szCs w:val="16"/>
              </w:rPr>
              <w:t>48±20; 45±21</w:t>
            </w:r>
          </w:p>
          <w:p w:rsidR="004C316B" w:rsidRPr="0008419A" w:rsidRDefault="00170EB1" w:rsidP="00170EB1">
            <w:pPr>
              <w:pStyle w:val="ListParagraph"/>
              <w:numPr>
                <w:ilvl w:val="0"/>
                <w:numId w:val="19"/>
              </w:numPr>
              <w:pBdr>
                <w:bottom w:val="single" w:sz="6" w:space="1" w:color="auto"/>
              </w:pBdr>
              <w:rPr>
                <w:rFonts w:asciiTheme="minorHAnsi" w:hAnsiTheme="minorHAnsi"/>
                <w:sz w:val="16"/>
                <w:szCs w:val="16"/>
              </w:rPr>
            </w:pPr>
            <w:r w:rsidRPr="0008419A">
              <w:rPr>
                <w:rFonts w:asciiTheme="minorHAnsi" w:hAnsiTheme="minorHAnsi"/>
                <w:sz w:val="16"/>
                <w:szCs w:val="16"/>
              </w:rPr>
              <w:t>Primary PIP joints</w:t>
            </w:r>
            <w:r w:rsidR="004C316B" w:rsidRPr="0008419A">
              <w:rPr>
                <w:rFonts w:asciiTheme="minorHAnsi" w:hAnsiTheme="minorHAnsi"/>
                <w:sz w:val="16"/>
                <w:szCs w:val="16"/>
              </w:rPr>
              <w:t>: 54±19; 57±17</w:t>
            </w:r>
          </w:p>
          <w:p w:rsidR="00822E90" w:rsidRPr="0008419A" w:rsidRDefault="00822E90" w:rsidP="00822E90">
            <w:pPr>
              <w:pBdr>
                <w:bottom w:val="single" w:sz="6" w:space="1" w:color="auto"/>
              </w:pBdr>
              <w:rPr>
                <w:rFonts w:asciiTheme="minorHAnsi" w:hAnsiTheme="minorHAnsi"/>
                <w:color w:val="365F91" w:themeColor="accent1" w:themeShade="BF"/>
                <w:sz w:val="16"/>
                <w:szCs w:val="16"/>
              </w:rPr>
            </w:pPr>
          </w:p>
          <w:p w:rsidR="00343497" w:rsidRPr="0008419A" w:rsidRDefault="00343497" w:rsidP="00A12719">
            <w:pPr>
              <w:rPr>
                <w:rFonts w:asciiTheme="minorHAnsi" w:hAnsiTheme="minorHAnsi"/>
                <w:sz w:val="16"/>
                <w:szCs w:val="16"/>
              </w:rPr>
            </w:pPr>
            <w:r w:rsidRPr="0008419A">
              <w:rPr>
                <w:rFonts w:asciiTheme="minorHAnsi" w:hAnsiTheme="minorHAnsi"/>
                <w:sz w:val="16"/>
                <w:szCs w:val="16"/>
              </w:rPr>
              <w:t>Mean ± SD</w:t>
            </w:r>
          </w:p>
          <w:p w:rsidR="00F4042C" w:rsidRPr="0008419A" w:rsidRDefault="00F4042C" w:rsidP="00A12719">
            <w:pPr>
              <w:rPr>
                <w:rFonts w:asciiTheme="minorHAnsi" w:hAnsiTheme="minorHAnsi"/>
                <w:sz w:val="16"/>
                <w:szCs w:val="16"/>
              </w:rPr>
            </w:pPr>
          </w:p>
          <w:p w:rsidR="00F4042C" w:rsidRPr="0008419A" w:rsidRDefault="00F4042C" w:rsidP="00A12719">
            <w:pPr>
              <w:rPr>
                <w:rFonts w:asciiTheme="minorHAnsi" w:hAnsiTheme="minorHAnsi"/>
                <w:sz w:val="16"/>
                <w:szCs w:val="16"/>
              </w:rPr>
            </w:pPr>
            <w:r w:rsidRPr="0008419A">
              <w:rPr>
                <w:rFonts w:asciiTheme="minorHAnsi" w:hAnsiTheme="minorHAnsi"/>
                <w:sz w:val="16"/>
                <w:szCs w:val="16"/>
              </w:rPr>
              <w:t>Total contracture index= sum of the fixed-flexion contractures ( ≥ 20degrees caused by a cord) in all 16 joints measured at screening</w:t>
            </w:r>
          </w:p>
        </w:tc>
        <w:tc>
          <w:tcPr>
            <w:tcW w:w="5580" w:type="dxa"/>
          </w:tcPr>
          <w:tbl>
            <w:tblPr>
              <w:tblStyle w:val="TableGrid"/>
              <w:tblW w:w="5197" w:type="dxa"/>
              <w:tblLook w:val="04A0" w:firstRow="1" w:lastRow="0" w:firstColumn="1" w:lastColumn="0" w:noHBand="0" w:noVBand="1"/>
            </w:tblPr>
            <w:tblGrid>
              <w:gridCol w:w="2497"/>
              <w:gridCol w:w="1350"/>
              <w:gridCol w:w="1350"/>
            </w:tblGrid>
            <w:tr w:rsidR="00B25271" w:rsidRPr="0008419A" w:rsidTr="00E664BA">
              <w:tc>
                <w:tcPr>
                  <w:tcW w:w="2497" w:type="dxa"/>
                  <w:tcBorders>
                    <w:left w:val="nil"/>
                    <w:right w:val="nil"/>
                  </w:tcBorders>
                  <w:shd w:val="clear" w:color="auto" w:fill="D9D9D9" w:themeFill="background1" w:themeFillShade="D9"/>
                </w:tcPr>
                <w:p w:rsidR="00B25271" w:rsidRPr="0008419A" w:rsidRDefault="00B25271">
                  <w:pPr>
                    <w:rPr>
                      <w:rFonts w:asciiTheme="minorHAnsi" w:hAnsiTheme="minorHAnsi"/>
                      <w:sz w:val="16"/>
                      <w:szCs w:val="16"/>
                    </w:rPr>
                  </w:pPr>
                </w:p>
              </w:tc>
              <w:tc>
                <w:tcPr>
                  <w:tcW w:w="1350" w:type="dxa"/>
                  <w:tcBorders>
                    <w:left w:val="nil"/>
                    <w:right w:val="nil"/>
                  </w:tcBorders>
                  <w:shd w:val="clear" w:color="auto" w:fill="D9D9D9" w:themeFill="background1" w:themeFillShade="D9"/>
                  <w:vAlign w:val="center"/>
                </w:tcPr>
                <w:p w:rsidR="00B25271" w:rsidRPr="0008419A" w:rsidRDefault="0067640C" w:rsidP="00CA1EB6">
                  <w:pPr>
                    <w:jc w:val="center"/>
                    <w:rPr>
                      <w:rFonts w:asciiTheme="minorHAnsi" w:hAnsiTheme="minorHAnsi"/>
                      <w:b/>
                      <w:sz w:val="16"/>
                      <w:szCs w:val="16"/>
                    </w:rPr>
                  </w:pPr>
                  <w:r w:rsidRPr="0008419A">
                    <w:rPr>
                      <w:rFonts w:asciiTheme="minorHAnsi" w:hAnsiTheme="minorHAnsi"/>
                      <w:b/>
                      <w:sz w:val="16"/>
                      <w:szCs w:val="16"/>
                    </w:rPr>
                    <w:t>CCH</w:t>
                  </w:r>
                </w:p>
              </w:tc>
              <w:tc>
                <w:tcPr>
                  <w:tcW w:w="1350" w:type="dxa"/>
                  <w:tcBorders>
                    <w:left w:val="nil"/>
                    <w:right w:val="nil"/>
                  </w:tcBorders>
                  <w:shd w:val="clear" w:color="auto" w:fill="D9D9D9" w:themeFill="background1" w:themeFillShade="D9"/>
                  <w:vAlign w:val="center"/>
                </w:tcPr>
                <w:p w:rsidR="00B25271" w:rsidRPr="0008419A" w:rsidRDefault="00B25271" w:rsidP="00CA1EB6">
                  <w:pPr>
                    <w:jc w:val="center"/>
                    <w:rPr>
                      <w:rFonts w:asciiTheme="minorHAnsi" w:hAnsiTheme="minorHAnsi"/>
                      <w:b/>
                      <w:sz w:val="16"/>
                      <w:szCs w:val="16"/>
                    </w:rPr>
                  </w:pPr>
                  <w:r w:rsidRPr="0008419A">
                    <w:rPr>
                      <w:rFonts w:asciiTheme="minorHAnsi" w:hAnsiTheme="minorHAnsi"/>
                      <w:b/>
                      <w:sz w:val="16"/>
                      <w:szCs w:val="16"/>
                    </w:rPr>
                    <w:t>Placebo</w:t>
                  </w:r>
                </w:p>
              </w:tc>
            </w:tr>
            <w:tr w:rsidR="00976628" w:rsidRPr="0008419A" w:rsidTr="00E664BA">
              <w:tc>
                <w:tcPr>
                  <w:tcW w:w="2497" w:type="dxa"/>
                  <w:tcBorders>
                    <w:left w:val="nil"/>
                    <w:right w:val="nil"/>
                  </w:tcBorders>
                </w:tcPr>
                <w:p w:rsidR="00976628" w:rsidRPr="0008419A" w:rsidRDefault="00976628" w:rsidP="009C47BD">
                  <w:pPr>
                    <w:rPr>
                      <w:rFonts w:asciiTheme="minorHAnsi" w:hAnsiTheme="minorHAnsi"/>
                      <w:sz w:val="16"/>
                      <w:szCs w:val="16"/>
                    </w:rPr>
                  </w:pPr>
                  <w:r w:rsidRPr="0008419A">
                    <w:rPr>
                      <w:rFonts w:asciiTheme="minorHAnsi" w:hAnsiTheme="minorHAnsi"/>
                      <w:sz w:val="16"/>
                      <w:szCs w:val="16"/>
                    </w:rPr>
                    <w:t>Completed study (%)</w:t>
                  </w:r>
                </w:p>
              </w:tc>
              <w:tc>
                <w:tcPr>
                  <w:tcW w:w="1350" w:type="dxa"/>
                  <w:tcBorders>
                    <w:left w:val="nil"/>
                    <w:right w:val="nil"/>
                  </w:tcBorders>
                  <w:vAlign w:val="bottom"/>
                </w:tcPr>
                <w:p w:rsidR="00976628" w:rsidRPr="0008419A" w:rsidRDefault="00976628" w:rsidP="009C47BD">
                  <w:pPr>
                    <w:jc w:val="center"/>
                    <w:rPr>
                      <w:rFonts w:asciiTheme="minorHAnsi" w:hAnsiTheme="minorHAnsi"/>
                      <w:sz w:val="16"/>
                      <w:szCs w:val="16"/>
                    </w:rPr>
                  </w:pPr>
                  <w:r w:rsidRPr="0008419A">
                    <w:rPr>
                      <w:rFonts w:asciiTheme="minorHAnsi" w:hAnsiTheme="minorHAnsi"/>
                      <w:sz w:val="16"/>
                      <w:szCs w:val="16"/>
                    </w:rPr>
                    <w:t>94</w:t>
                  </w:r>
                </w:p>
              </w:tc>
              <w:tc>
                <w:tcPr>
                  <w:tcW w:w="1350" w:type="dxa"/>
                  <w:tcBorders>
                    <w:left w:val="nil"/>
                    <w:right w:val="nil"/>
                  </w:tcBorders>
                  <w:vAlign w:val="bottom"/>
                </w:tcPr>
                <w:p w:rsidR="00976628" w:rsidRPr="0008419A" w:rsidRDefault="00976628" w:rsidP="009C47BD">
                  <w:pPr>
                    <w:jc w:val="center"/>
                    <w:rPr>
                      <w:rFonts w:asciiTheme="minorHAnsi" w:hAnsiTheme="minorHAnsi"/>
                      <w:sz w:val="16"/>
                      <w:szCs w:val="16"/>
                    </w:rPr>
                  </w:pPr>
                  <w:r w:rsidRPr="0008419A">
                    <w:rPr>
                      <w:rFonts w:asciiTheme="minorHAnsi" w:hAnsiTheme="minorHAnsi"/>
                      <w:sz w:val="16"/>
                      <w:szCs w:val="16"/>
                    </w:rPr>
                    <w:t>96</w:t>
                  </w:r>
                </w:p>
              </w:tc>
            </w:tr>
            <w:tr w:rsidR="00C47354" w:rsidRPr="0008419A" w:rsidTr="00E664BA">
              <w:tc>
                <w:tcPr>
                  <w:tcW w:w="2497" w:type="dxa"/>
                  <w:tcBorders>
                    <w:left w:val="nil"/>
                    <w:right w:val="nil"/>
                  </w:tcBorders>
                </w:tcPr>
                <w:p w:rsidR="00C47354" w:rsidRPr="0008419A" w:rsidRDefault="00C47354" w:rsidP="009C47BD">
                  <w:pPr>
                    <w:rPr>
                      <w:rFonts w:asciiTheme="minorHAnsi" w:hAnsiTheme="minorHAnsi"/>
                      <w:sz w:val="16"/>
                      <w:szCs w:val="16"/>
                    </w:rPr>
                  </w:pPr>
                  <w:r w:rsidRPr="0008419A">
                    <w:rPr>
                      <w:rFonts w:asciiTheme="minorHAnsi" w:hAnsiTheme="minorHAnsi"/>
                      <w:sz w:val="16"/>
                      <w:szCs w:val="16"/>
                    </w:rPr>
                    <w:t>d/c due to AE (n)</w:t>
                  </w:r>
                </w:p>
              </w:tc>
              <w:tc>
                <w:tcPr>
                  <w:tcW w:w="1350" w:type="dxa"/>
                  <w:tcBorders>
                    <w:left w:val="nil"/>
                    <w:right w:val="nil"/>
                  </w:tcBorders>
                  <w:vAlign w:val="bottom"/>
                </w:tcPr>
                <w:p w:rsidR="00C47354" w:rsidRPr="0008419A" w:rsidRDefault="00C47354" w:rsidP="009C47BD">
                  <w:pPr>
                    <w:jc w:val="center"/>
                    <w:rPr>
                      <w:rFonts w:asciiTheme="minorHAnsi" w:hAnsiTheme="minorHAnsi"/>
                      <w:sz w:val="16"/>
                      <w:szCs w:val="16"/>
                    </w:rPr>
                  </w:pPr>
                  <w:r w:rsidRPr="0008419A">
                    <w:rPr>
                      <w:rFonts w:asciiTheme="minorHAnsi" w:hAnsiTheme="minorHAnsi"/>
                      <w:sz w:val="16"/>
                      <w:szCs w:val="16"/>
                    </w:rPr>
                    <w:t>2</w:t>
                  </w:r>
                </w:p>
              </w:tc>
              <w:tc>
                <w:tcPr>
                  <w:tcW w:w="1350" w:type="dxa"/>
                  <w:tcBorders>
                    <w:left w:val="nil"/>
                    <w:right w:val="nil"/>
                  </w:tcBorders>
                  <w:vAlign w:val="bottom"/>
                </w:tcPr>
                <w:p w:rsidR="00C47354" w:rsidRPr="0008419A" w:rsidRDefault="00C47354" w:rsidP="009C47BD">
                  <w:pPr>
                    <w:jc w:val="center"/>
                    <w:rPr>
                      <w:rFonts w:asciiTheme="minorHAnsi" w:hAnsiTheme="minorHAnsi"/>
                      <w:sz w:val="16"/>
                      <w:szCs w:val="16"/>
                    </w:rPr>
                  </w:pPr>
                  <w:r w:rsidRPr="0008419A">
                    <w:rPr>
                      <w:rFonts w:asciiTheme="minorHAnsi" w:hAnsiTheme="minorHAnsi"/>
                      <w:sz w:val="16"/>
                      <w:szCs w:val="16"/>
                    </w:rPr>
                    <w:t>0</w:t>
                  </w:r>
                </w:p>
              </w:tc>
            </w:tr>
            <w:tr w:rsidR="00B25271" w:rsidRPr="0008419A" w:rsidTr="00E664BA">
              <w:tc>
                <w:tcPr>
                  <w:tcW w:w="2497" w:type="dxa"/>
                  <w:tcBorders>
                    <w:left w:val="nil"/>
                    <w:right w:val="nil"/>
                  </w:tcBorders>
                </w:tcPr>
                <w:p w:rsidR="00B25271" w:rsidRPr="0008419A" w:rsidRDefault="00B25271" w:rsidP="009C47BD">
                  <w:pPr>
                    <w:rPr>
                      <w:rFonts w:asciiTheme="minorHAnsi" w:hAnsiTheme="minorHAnsi"/>
                      <w:sz w:val="16"/>
                      <w:szCs w:val="16"/>
                    </w:rPr>
                  </w:pPr>
                  <w:r w:rsidRPr="0008419A">
                    <w:rPr>
                      <w:rFonts w:asciiTheme="minorHAnsi" w:hAnsiTheme="minorHAnsi"/>
                      <w:sz w:val="16"/>
                      <w:szCs w:val="16"/>
                    </w:rPr>
                    <w:t>Achieved 1°endpoint (%)</w:t>
                  </w:r>
                </w:p>
                <w:p w:rsidR="00B25271" w:rsidRPr="0008419A" w:rsidRDefault="00B25271" w:rsidP="00EF5E5B">
                  <w:pPr>
                    <w:pStyle w:val="ListParagraph"/>
                    <w:numPr>
                      <w:ilvl w:val="0"/>
                      <w:numId w:val="3"/>
                    </w:numPr>
                    <w:rPr>
                      <w:rFonts w:asciiTheme="minorHAnsi" w:hAnsiTheme="minorHAnsi"/>
                      <w:sz w:val="16"/>
                      <w:szCs w:val="16"/>
                    </w:rPr>
                  </w:pPr>
                  <w:r w:rsidRPr="0008419A">
                    <w:rPr>
                      <w:rFonts w:asciiTheme="minorHAnsi" w:hAnsiTheme="minorHAnsi"/>
                      <w:sz w:val="16"/>
                      <w:szCs w:val="16"/>
                    </w:rPr>
                    <w:t>All</w:t>
                  </w:r>
                  <w:r w:rsidR="00E664BA" w:rsidRPr="0008419A">
                    <w:rPr>
                      <w:rFonts w:asciiTheme="minorHAnsi" w:hAnsiTheme="minorHAnsi"/>
                      <w:sz w:val="16"/>
                      <w:szCs w:val="16"/>
                    </w:rPr>
                    <w:t xml:space="preserve"> primary joints</w:t>
                  </w:r>
                </w:p>
                <w:p w:rsidR="00B25271" w:rsidRPr="0008419A" w:rsidRDefault="00B25271" w:rsidP="00EF5E5B">
                  <w:pPr>
                    <w:pStyle w:val="ListParagraph"/>
                    <w:numPr>
                      <w:ilvl w:val="0"/>
                      <w:numId w:val="3"/>
                    </w:numPr>
                    <w:rPr>
                      <w:rFonts w:asciiTheme="minorHAnsi" w:hAnsiTheme="minorHAnsi"/>
                      <w:sz w:val="16"/>
                      <w:szCs w:val="16"/>
                    </w:rPr>
                  </w:pPr>
                  <w:r w:rsidRPr="0008419A">
                    <w:rPr>
                      <w:rFonts w:asciiTheme="minorHAnsi" w:hAnsiTheme="minorHAnsi"/>
                      <w:sz w:val="16"/>
                      <w:szCs w:val="16"/>
                    </w:rPr>
                    <w:t>MP joints</w:t>
                  </w:r>
                </w:p>
                <w:p w:rsidR="00B25271" w:rsidRPr="0008419A" w:rsidRDefault="00B25271" w:rsidP="00EF5E5B">
                  <w:pPr>
                    <w:pStyle w:val="ListParagraph"/>
                    <w:numPr>
                      <w:ilvl w:val="0"/>
                      <w:numId w:val="3"/>
                    </w:numPr>
                    <w:rPr>
                      <w:rFonts w:asciiTheme="minorHAnsi" w:hAnsiTheme="minorHAnsi"/>
                      <w:sz w:val="16"/>
                      <w:szCs w:val="16"/>
                    </w:rPr>
                  </w:pPr>
                  <w:r w:rsidRPr="0008419A">
                    <w:rPr>
                      <w:rFonts w:asciiTheme="minorHAnsi" w:hAnsiTheme="minorHAnsi"/>
                      <w:sz w:val="16"/>
                      <w:szCs w:val="16"/>
                    </w:rPr>
                    <w:t>PIP joints</w:t>
                  </w:r>
                </w:p>
              </w:tc>
              <w:tc>
                <w:tcPr>
                  <w:tcW w:w="1350" w:type="dxa"/>
                  <w:tcBorders>
                    <w:left w:val="nil"/>
                    <w:right w:val="nil"/>
                  </w:tcBorders>
                  <w:vAlign w:val="bottom"/>
                </w:tcPr>
                <w:p w:rsidR="00B25271" w:rsidRPr="0008419A" w:rsidRDefault="00B25271" w:rsidP="009C47BD">
                  <w:pPr>
                    <w:jc w:val="center"/>
                    <w:rPr>
                      <w:rFonts w:asciiTheme="minorHAnsi" w:hAnsiTheme="minorHAnsi"/>
                      <w:sz w:val="16"/>
                      <w:szCs w:val="16"/>
                    </w:rPr>
                  </w:pPr>
                  <w:r w:rsidRPr="0008419A">
                    <w:rPr>
                      <w:rFonts w:asciiTheme="minorHAnsi" w:hAnsiTheme="minorHAnsi"/>
                      <w:sz w:val="16"/>
                      <w:szCs w:val="16"/>
                    </w:rPr>
                    <w:t>64</w:t>
                  </w:r>
                </w:p>
                <w:p w:rsidR="00B25271" w:rsidRPr="0008419A" w:rsidRDefault="00B25271" w:rsidP="009C47BD">
                  <w:pPr>
                    <w:jc w:val="center"/>
                    <w:rPr>
                      <w:rFonts w:asciiTheme="minorHAnsi" w:hAnsiTheme="minorHAnsi"/>
                      <w:sz w:val="16"/>
                      <w:szCs w:val="16"/>
                    </w:rPr>
                  </w:pPr>
                  <w:r w:rsidRPr="0008419A">
                    <w:rPr>
                      <w:rFonts w:asciiTheme="minorHAnsi" w:hAnsiTheme="minorHAnsi"/>
                      <w:sz w:val="16"/>
                      <w:szCs w:val="16"/>
                    </w:rPr>
                    <w:t>76.7</w:t>
                  </w:r>
                </w:p>
                <w:p w:rsidR="00B25271" w:rsidRPr="0008419A" w:rsidRDefault="00B25271" w:rsidP="009C47BD">
                  <w:pPr>
                    <w:jc w:val="center"/>
                    <w:rPr>
                      <w:rFonts w:asciiTheme="minorHAnsi" w:hAnsiTheme="minorHAnsi"/>
                      <w:sz w:val="16"/>
                      <w:szCs w:val="16"/>
                    </w:rPr>
                  </w:pPr>
                  <w:r w:rsidRPr="0008419A">
                    <w:rPr>
                      <w:rFonts w:asciiTheme="minorHAnsi" w:hAnsiTheme="minorHAnsi"/>
                      <w:sz w:val="16"/>
                      <w:szCs w:val="16"/>
                    </w:rPr>
                    <w:t>40</w:t>
                  </w:r>
                </w:p>
              </w:tc>
              <w:tc>
                <w:tcPr>
                  <w:tcW w:w="1350" w:type="dxa"/>
                  <w:tcBorders>
                    <w:left w:val="nil"/>
                    <w:right w:val="nil"/>
                  </w:tcBorders>
                  <w:vAlign w:val="bottom"/>
                </w:tcPr>
                <w:p w:rsidR="00B25271" w:rsidRPr="0008419A" w:rsidRDefault="00B25271" w:rsidP="009C47BD">
                  <w:pPr>
                    <w:jc w:val="center"/>
                    <w:rPr>
                      <w:rFonts w:asciiTheme="minorHAnsi" w:hAnsiTheme="minorHAnsi"/>
                      <w:sz w:val="16"/>
                      <w:szCs w:val="16"/>
                    </w:rPr>
                  </w:pPr>
                  <w:r w:rsidRPr="0008419A">
                    <w:rPr>
                      <w:rFonts w:asciiTheme="minorHAnsi" w:hAnsiTheme="minorHAnsi"/>
                      <w:sz w:val="16"/>
                      <w:szCs w:val="16"/>
                    </w:rPr>
                    <w:t>6.8</w:t>
                  </w:r>
                </w:p>
                <w:p w:rsidR="00B25271" w:rsidRPr="0008419A" w:rsidRDefault="00B25271" w:rsidP="009C47BD">
                  <w:pPr>
                    <w:jc w:val="center"/>
                    <w:rPr>
                      <w:rFonts w:asciiTheme="minorHAnsi" w:hAnsiTheme="minorHAnsi"/>
                      <w:sz w:val="16"/>
                      <w:szCs w:val="16"/>
                    </w:rPr>
                  </w:pPr>
                  <w:r w:rsidRPr="0008419A">
                    <w:rPr>
                      <w:rFonts w:asciiTheme="minorHAnsi" w:hAnsiTheme="minorHAnsi"/>
                      <w:sz w:val="16"/>
                      <w:szCs w:val="16"/>
                    </w:rPr>
                    <w:t>7.2</w:t>
                  </w:r>
                </w:p>
                <w:p w:rsidR="00B25271" w:rsidRPr="0008419A" w:rsidRDefault="00B25271" w:rsidP="009C47BD">
                  <w:pPr>
                    <w:jc w:val="center"/>
                    <w:rPr>
                      <w:rFonts w:asciiTheme="minorHAnsi" w:hAnsiTheme="minorHAnsi"/>
                      <w:sz w:val="16"/>
                      <w:szCs w:val="16"/>
                    </w:rPr>
                  </w:pPr>
                  <w:r w:rsidRPr="0008419A">
                    <w:rPr>
                      <w:rFonts w:asciiTheme="minorHAnsi" w:hAnsiTheme="minorHAnsi"/>
                      <w:sz w:val="16"/>
                      <w:szCs w:val="16"/>
                    </w:rPr>
                    <w:t>5.9</w:t>
                  </w:r>
                </w:p>
              </w:tc>
            </w:tr>
            <w:tr w:rsidR="00B25271" w:rsidRPr="0008419A" w:rsidTr="00E664BA">
              <w:tc>
                <w:tcPr>
                  <w:tcW w:w="2497" w:type="dxa"/>
                  <w:tcBorders>
                    <w:left w:val="nil"/>
                    <w:right w:val="nil"/>
                  </w:tcBorders>
                </w:tcPr>
                <w:p w:rsidR="00B25271" w:rsidRPr="0008419A" w:rsidRDefault="00B25271">
                  <w:pPr>
                    <w:rPr>
                      <w:rFonts w:asciiTheme="minorHAnsi" w:hAnsiTheme="minorHAnsi"/>
                      <w:sz w:val="16"/>
                      <w:szCs w:val="16"/>
                    </w:rPr>
                  </w:pPr>
                  <w:r w:rsidRPr="0008419A">
                    <w:rPr>
                      <w:rFonts w:asciiTheme="minorHAnsi" w:hAnsiTheme="minorHAnsi"/>
                      <w:sz w:val="16"/>
                      <w:szCs w:val="16"/>
                    </w:rPr>
                    <w:t>Median time to reach 1° endpoint (days)</w:t>
                  </w:r>
                </w:p>
                <w:p w:rsidR="00B25271" w:rsidRPr="0008419A" w:rsidRDefault="00B25271" w:rsidP="00EF5E5B">
                  <w:pPr>
                    <w:pStyle w:val="ListParagraph"/>
                    <w:numPr>
                      <w:ilvl w:val="0"/>
                      <w:numId w:val="3"/>
                    </w:numPr>
                    <w:rPr>
                      <w:rFonts w:asciiTheme="minorHAnsi" w:hAnsiTheme="minorHAnsi"/>
                      <w:sz w:val="16"/>
                      <w:szCs w:val="16"/>
                    </w:rPr>
                  </w:pPr>
                  <w:r w:rsidRPr="0008419A">
                    <w:rPr>
                      <w:rFonts w:asciiTheme="minorHAnsi" w:hAnsiTheme="minorHAnsi"/>
                      <w:sz w:val="16"/>
                      <w:szCs w:val="16"/>
                    </w:rPr>
                    <w:t>All primary joints</w:t>
                  </w:r>
                </w:p>
                <w:p w:rsidR="00B25271" w:rsidRPr="0008419A" w:rsidRDefault="00B25271" w:rsidP="00EF5E5B">
                  <w:pPr>
                    <w:pStyle w:val="ListParagraph"/>
                    <w:numPr>
                      <w:ilvl w:val="0"/>
                      <w:numId w:val="3"/>
                    </w:numPr>
                    <w:rPr>
                      <w:rFonts w:asciiTheme="minorHAnsi" w:hAnsiTheme="minorHAnsi"/>
                      <w:sz w:val="16"/>
                      <w:szCs w:val="16"/>
                    </w:rPr>
                  </w:pPr>
                  <w:r w:rsidRPr="0008419A">
                    <w:rPr>
                      <w:rFonts w:asciiTheme="minorHAnsi" w:hAnsiTheme="minorHAnsi"/>
                      <w:sz w:val="16"/>
                      <w:szCs w:val="16"/>
                    </w:rPr>
                    <w:t>MP joints</w:t>
                  </w:r>
                </w:p>
                <w:p w:rsidR="00B25271" w:rsidRPr="0008419A" w:rsidRDefault="00B25271" w:rsidP="00EF5E5B">
                  <w:pPr>
                    <w:pStyle w:val="ListParagraph"/>
                    <w:numPr>
                      <w:ilvl w:val="0"/>
                      <w:numId w:val="3"/>
                    </w:numPr>
                    <w:rPr>
                      <w:rFonts w:asciiTheme="minorHAnsi" w:hAnsiTheme="minorHAnsi"/>
                      <w:sz w:val="16"/>
                      <w:szCs w:val="16"/>
                    </w:rPr>
                  </w:pPr>
                  <w:r w:rsidRPr="0008419A">
                    <w:rPr>
                      <w:rFonts w:asciiTheme="minorHAnsi" w:hAnsiTheme="minorHAnsi"/>
                      <w:sz w:val="16"/>
                      <w:szCs w:val="16"/>
                    </w:rPr>
                    <w:t>PIP joints</w:t>
                  </w:r>
                </w:p>
              </w:tc>
              <w:tc>
                <w:tcPr>
                  <w:tcW w:w="1350" w:type="dxa"/>
                  <w:tcBorders>
                    <w:left w:val="nil"/>
                    <w:right w:val="nil"/>
                  </w:tcBorders>
                  <w:vAlign w:val="bottom"/>
                </w:tcPr>
                <w:p w:rsidR="00B25271" w:rsidRPr="0008419A" w:rsidRDefault="00B25271" w:rsidP="00EF5E5B">
                  <w:pPr>
                    <w:jc w:val="center"/>
                    <w:rPr>
                      <w:rFonts w:asciiTheme="minorHAnsi" w:hAnsiTheme="minorHAnsi"/>
                      <w:sz w:val="16"/>
                      <w:szCs w:val="16"/>
                    </w:rPr>
                  </w:pPr>
                  <w:r w:rsidRPr="0008419A">
                    <w:rPr>
                      <w:rFonts w:asciiTheme="minorHAnsi" w:hAnsiTheme="minorHAnsi"/>
                      <w:sz w:val="16"/>
                      <w:szCs w:val="16"/>
                    </w:rPr>
                    <w:t>56</w:t>
                  </w:r>
                </w:p>
                <w:p w:rsidR="00B25271" w:rsidRPr="0008419A" w:rsidRDefault="00B25271" w:rsidP="00EF5E5B">
                  <w:pPr>
                    <w:jc w:val="center"/>
                    <w:rPr>
                      <w:rFonts w:asciiTheme="minorHAnsi" w:hAnsiTheme="minorHAnsi"/>
                      <w:sz w:val="16"/>
                      <w:szCs w:val="16"/>
                    </w:rPr>
                  </w:pPr>
                  <w:r w:rsidRPr="0008419A">
                    <w:rPr>
                      <w:rFonts w:asciiTheme="minorHAnsi" w:hAnsiTheme="minorHAnsi"/>
                      <w:sz w:val="16"/>
                      <w:szCs w:val="16"/>
                    </w:rPr>
                    <w:t>36</w:t>
                  </w:r>
                </w:p>
                <w:p w:rsidR="00B25271" w:rsidRPr="0008419A" w:rsidRDefault="00B25271" w:rsidP="00EF5E5B">
                  <w:pPr>
                    <w:jc w:val="center"/>
                    <w:rPr>
                      <w:rFonts w:asciiTheme="minorHAnsi" w:hAnsiTheme="minorHAnsi"/>
                      <w:sz w:val="16"/>
                      <w:szCs w:val="16"/>
                    </w:rPr>
                  </w:pPr>
                  <w:r w:rsidRPr="0008419A">
                    <w:rPr>
                      <w:rFonts w:asciiTheme="minorHAnsi" w:hAnsiTheme="minorHAnsi"/>
                      <w:sz w:val="16"/>
                      <w:szCs w:val="16"/>
                    </w:rPr>
                    <w:t>NC</w:t>
                  </w:r>
                </w:p>
              </w:tc>
              <w:tc>
                <w:tcPr>
                  <w:tcW w:w="1350" w:type="dxa"/>
                  <w:tcBorders>
                    <w:left w:val="nil"/>
                    <w:right w:val="nil"/>
                  </w:tcBorders>
                  <w:vAlign w:val="center"/>
                </w:tcPr>
                <w:p w:rsidR="00B25271" w:rsidRPr="0008419A" w:rsidRDefault="00B25271" w:rsidP="000D0A8F">
                  <w:pPr>
                    <w:jc w:val="center"/>
                    <w:rPr>
                      <w:rFonts w:asciiTheme="minorHAnsi" w:hAnsiTheme="minorHAnsi"/>
                      <w:sz w:val="16"/>
                      <w:szCs w:val="16"/>
                    </w:rPr>
                  </w:pPr>
                  <w:r w:rsidRPr="0008419A">
                    <w:rPr>
                      <w:rFonts w:asciiTheme="minorHAnsi" w:hAnsiTheme="minorHAnsi"/>
                      <w:sz w:val="16"/>
                      <w:szCs w:val="16"/>
                    </w:rPr>
                    <w:t>NC</w:t>
                  </w:r>
                </w:p>
              </w:tc>
            </w:tr>
            <w:tr w:rsidR="00FC3E07" w:rsidRPr="0008419A" w:rsidTr="00E664BA">
              <w:tc>
                <w:tcPr>
                  <w:tcW w:w="2497" w:type="dxa"/>
                  <w:tcBorders>
                    <w:left w:val="nil"/>
                    <w:right w:val="nil"/>
                  </w:tcBorders>
                </w:tcPr>
                <w:p w:rsidR="00FC3E07" w:rsidRPr="0008419A" w:rsidRDefault="00FC3E07" w:rsidP="00FC3E07">
                  <w:pPr>
                    <w:rPr>
                      <w:rFonts w:asciiTheme="minorHAnsi" w:hAnsiTheme="minorHAnsi"/>
                      <w:sz w:val="16"/>
                      <w:szCs w:val="16"/>
                    </w:rPr>
                  </w:pPr>
                  <w:r w:rsidRPr="0008419A">
                    <w:rPr>
                      <w:rFonts w:asciiTheme="minorHAnsi" w:hAnsiTheme="minorHAnsi"/>
                      <w:sz w:val="16"/>
                      <w:szCs w:val="16"/>
                    </w:rPr>
                    <w:t>Patients achieving 1° endpoint [n/N (%)]</w:t>
                  </w:r>
                </w:p>
                <w:p w:rsidR="00FC3E07" w:rsidRPr="0008419A" w:rsidRDefault="00FC3E07" w:rsidP="00FC3E07">
                  <w:pPr>
                    <w:pStyle w:val="ListParagraph"/>
                    <w:numPr>
                      <w:ilvl w:val="0"/>
                      <w:numId w:val="23"/>
                    </w:numPr>
                    <w:rPr>
                      <w:rFonts w:asciiTheme="minorHAnsi" w:hAnsiTheme="minorHAnsi"/>
                      <w:sz w:val="16"/>
                      <w:szCs w:val="16"/>
                    </w:rPr>
                  </w:pPr>
                  <w:r w:rsidRPr="0008419A">
                    <w:rPr>
                      <w:rFonts w:asciiTheme="minorHAnsi" w:hAnsiTheme="minorHAnsi"/>
                      <w:sz w:val="16"/>
                      <w:szCs w:val="16"/>
                    </w:rPr>
                    <w:t xml:space="preserve">After first injection </w:t>
                  </w:r>
                </w:p>
                <w:p w:rsidR="00FC3E07" w:rsidRPr="0008419A" w:rsidRDefault="00FC3E07" w:rsidP="00FC3E07">
                  <w:pPr>
                    <w:pStyle w:val="ListParagraph"/>
                    <w:numPr>
                      <w:ilvl w:val="0"/>
                      <w:numId w:val="23"/>
                    </w:numPr>
                    <w:rPr>
                      <w:rFonts w:asciiTheme="minorHAnsi" w:hAnsiTheme="minorHAnsi"/>
                      <w:sz w:val="16"/>
                      <w:szCs w:val="16"/>
                    </w:rPr>
                  </w:pPr>
                  <w:r w:rsidRPr="0008419A">
                    <w:rPr>
                      <w:rFonts w:asciiTheme="minorHAnsi" w:hAnsiTheme="minorHAnsi"/>
                      <w:sz w:val="16"/>
                      <w:szCs w:val="16"/>
                    </w:rPr>
                    <w:t>After second injection</w:t>
                  </w:r>
                </w:p>
                <w:p w:rsidR="00FC3E07" w:rsidRPr="0008419A" w:rsidRDefault="00FC3E07" w:rsidP="00FC3E07">
                  <w:pPr>
                    <w:pStyle w:val="ListParagraph"/>
                    <w:numPr>
                      <w:ilvl w:val="0"/>
                      <w:numId w:val="23"/>
                    </w:numPr>
                    <w:rPr>
                      <w:rFonts w:asciiTheme="minorHAnsi" w:hAnsiTheme="minorHAnsi"/>
                      <w:sz w:val="16"/>
                      <w:szCs w:val="16"/>
                    </w:rPr>
                  </w:pPr>
                  <w:r w:rsidRPr="0008419A">
                    <w:rPr>
                      <w:rFonts w:asciiTheme="minorHAnsi" w:hAnsiTheme="minorHAnsi"/>
                      <w:sz w:val="16"/>
                      <w:szCs w:val="16"/>
                    </w:rPr>
                    <w:t>After third injection</w:t>
                  </w:r>
                </w:p>
              </w:tc>
              <w:tc>
                <w:tcPr>
                  <w:tcW w:w="1350" w:type="dxa"/>
                  <w:tcBorders>
                    <w:left w:val="nil"/>
                    <w:right w:val="nil"/>
                  </w:tcBorders>
                  <w:vAlign w:val="bottom"/>
                </w:tcPr>
                <w:p w:rsidR="00F60D86" w:rsidRPr="0008419A" w:rsidRDefault="00F60D86" w:rsidP="00FC3E07">
                  <w:pPr>
                    <w:jc w:val="center"/>
                    <w:rPr>
                      <w:rFonts w:asciiTheme="minorHAnsi" w:hAnsiTheme="minorHAnsi"/>
                      <w:sz w:val="16"/>
                      <w:szCs w:val="16"/>
                    </w:rPr>
                  </w:pPr>
                  <w:r w:rsidRPr="0008419A">
                    <w:rPr>
                      <w:rFonts w:asciiTheme="minorHAnsi" w:hAnsiTheme="minorHAnsi"/>
                      <w:sz w:val="16"/>
                      <w:szCs w:val="16"/>
                    </w:rPr>
                    <w:t>79/203 (39)</w:t>
                  </w:r>
                </w:p>
                <w:p w:rsidR="00FC3E07" w:rsidRPr="0008419A" w:rsidRDefault="00F60D86" w:rsidP="00FC3E07">
                  <w:pPr>
                    <w:jc w:val="center"/>
                    <w:rPr>
                      <w:rFonts w:asciiTheme="minorHAnsi" w:hAnsiTheme="minorHAnsi"/>
                      <w:sz w:val="16"/>
                      <w:szCs w:val="16"/>
                    </w:rPr>
                  </w:pPr>
                  <w:r w:rsidRPr="0008419A">
                    <w:rPr>
                      <w:rFonts w:asciiTheme="minorHAnsi" w:hAnsiTheme="minorHAnsi"/>
                      <w:sz w:val="16"/>
                      <w:szCs w:val="16"/>
                    </w:rPr>
                    <w:t>35/99 (35</w:t>
                  </w:r>
                  <w:r w:rsidR="00FC3E07" w:rsidRPr="0008419A">
                    <w:rPr>
                      <w:rFonts w:asciiTheme="minorHAnsi" w:hAnsiTheme="minorHAnsi"/>
                      <w:sz w:val="16"/>
                      <w:szCs w:val="16"/>
                    </w:rPr>
                    <w:t>)</w:t>
                  </w:r>
                </w:p>
                <w:p w:rsidR="00FC3E07" w:rsidRPr="0008419A" w:rsidRDefault="00F60D86" w:rsidP="00FC3E07">
                  <w:pPr>
                    <w:jc w:val="center"/>
                    <w:rPr>
                      <w:rFonts w:asciiTheme="minorHAnsi" w:hAnsiTheme="minorHAnsi"/>
                      <w:sz w:val="16"/>
                      <w:szCs w:val="16"/>
                    </w:rPr>
                  </w:pPr>
                  <w:r w:rsidRPr="0008419A">
                    <w:rPr>
                      <w:rFonts w:asciiTheme="minorHAnsi" w:hAnsiTheme="minorHAnsi"/>
                      <w:sz w:val="16"/>
                      <w:szCs w:val="16"/>
                    </w:rPr>
                    <w:t>16/45(36</w:t>
                  </w:r>
                  <w:r w:rsidR="00FC3E07" w:rsidRPr="0008419A">
                    <w:rPr>
                      <w:rFonts w:asciiTheme="minorHAnsi" w:hAnsiTheme="minorHAnsi"/>
                      <w:sz w:val="16"/>
                      <w:szCs w:val="16"/>
                    </w:rPr>
                    <w:t>)</w:t>
                  </w:r>
                </w:p>
              </w:tc>
              <w:tc>
                <w:tcPr>
                  <w:tcW w:w="1350" w:type="dxa"/>
                  <w:tcBorders>
                    <w:left w:val="nil"/>
                    <w:right w:val="nil"/>
                  </w:tcBorders>
                  <w:vAlign w:val="bottom"/>
                </w:tcPr>
                <w:p w:rsidR="00017D95" w:rsidRPr="0008419A" w:rsidRDefault="00017D95" w:rsidP="00017D95">
                  <w:pPr>
                    <w:jc w:val="center"/>
                    <w:rPr>
                      <w:rFonts w:asciiTheme="minorHAnsi" w:hAnsiTheme="minorHAnsi"/>
                      <w:sz w:val="16"/>
                      <w:szCs w:val="16"/>
                    </w:rPr>
                  </w:pPr>
                  <w:r w:rsidRPr="0008419A">
                    <w:rPr>
                      <w:rFonts w:asciiTheme="minorHAnsi" w:hAnsiTheme="minorHAnsi"/>
                      <w:sz w:val="16"/>
                      <w:szCs w:val="16"/>
                    </w:rPr>
                    <w:t>1/103 (1)</w:t>
                  </w:r>
                </w:p>
                <w:p w:rsidR="00017D95" w:rsidRPr="0008419A" w:rsidRDefault="00017D95" w:rsidP="00017D95">
                  <w:pPr>
                    <w:jc w:val="center"/>
                    <w:rPr>
                      <w:rFonts w:asciiTheme="minorHAnsi" w:hAnsiTheme="minorHAnsi"/>
                      <w:sz w:val="16"/>
                      <w:szCs w:val="16"/>
                    </w:rPr>
                  </w:pPr>
                  <w:r w:rsidRPr="0008419A">
                    <w:rPr>
                      <w:rFonts w:asciiTheme="minorHAnsi" w:hAnsiTheme="minorHAnsi"/>
                      <w:sz w:val="16"/>
                      <w:szCs w:val="16"/>
                    </w:rPr>
                    <w:t>1/100 (1)</w:t>
                  </w:r>
                </w:p>
                <w:p w:rsidR="00FC3E07" w:rsidRPr="0008419A" w:rsidRDefault="00017D95" w:rsidP="00017D95">
                  <w:pPr>
                    <w:jc w:val="center"/>
                    <w:rPr>
                      <w:rFonts w:asciiTheme="minorHAnsi" w:hAnsiTheme="minorHAnsi"/>
                      <w:sz w:val="16"/>
                      <w:szCs w:val="16"/>
                    </w:rPr>
                  </w:pPr>
                  <w:r w:rsidRPr="0008419A">
                    <w:rPr>
                      <w:rFonts w:asciiTheme="minorHAnsi" w:hAnsiTheme="minorHAnsi"/>
                      <w:sz w:val="16"/>
                      <w:szCs w:val="16"/>
                    </w:rPr>
                    <w:t>5/91(6)</w:t>
                  </w:r>
                </w:p>
              </w:tc>
            </w:tr>
            <w:tr w:rsidR="00FC3E07" w:rsidRPr="0008419A" w:rsidTr="00E664BA">
              <w:tc>
                <w:tcPr>
                  <w:tcW w:w="2497" w:type="dxa"/>
                  <w:tcBorders>
                    <w:left w:val="nil"/>
                    <w:right w:val="nil"/>
                  </w:tcBorders>
                </w:tcPr>
                <w:p w:rsidR="00FC3E07" w:rsidRPr="0008419A" w:rsidRDefault="00F729DA">
                  <w:pPr>
                    <w:rPr>
                      <w:rFonts w:asciiTheme="minorHAnsi" w:hAnsiTheme="minorHAnsi"/>
                      <w:sz w:val="16"/>
                      <w:szCs w:val="16"/>
                    </w:rPr>
                  </w:pPr>
                  <w:r w:rsidRPr="0008419A">
                    <w:rPr>
                      <w:rFonts w:asciiTheme="minorHAnsi" w:hAnsiTheme="minorHAnsi"/>
                      <w:sz w:val="16"/>
                      <w:szCs w:val="16"/>
                    </w:rPr>
                    <w:t>Mean change</w:t>
                  </w:r>
                  <w:r w:rsidR="00FC3E07" w:rsidRPr="0008419A">
                    <w:rPr>
                      <w:rFonts w:asciiTheme="minorHAnsi" w:hAnsiTheme="minorHAnsi"/>
                      <w:sz w:val="16"/>
                      <w:szCs w:val="16"/>
                    </w:rPr>
                    <w:t xml:space="preserve"> in ROM (degrees)</w:t>
                  </w:r>
                </w:p>
                <w:p w:rsidR="00FC3E07" w:rsidRPr="0008419A" w:rsidRDefault="00FC3E07" w:rsidP="00EF5E5B">
                  <w:pPr>
                    <w:pStyle w:val="ListParagraph"/>
                    <w:numPr>
                      <w:ilvl w:val="0"/>
                      <w:numId w:val="3"/>
                    </w:numPr>
                    <w:rPr>
                      <w:rFonts w:asciiTheme="minorHAnsi" w:hAnsiTheme="minorHAnsi"/>
                      <w:sz w:val="16"/>
                      <w:szCs w:val="16"/>
                    </w:rPr>
                  </w:pPr>
                  <w:r w:rsidRPr="0008419A">
                    <w:rPr>
                      <w:rFonts w:asciiTheme="minorHAnsi" w:hAnsiTheme="minorHAnsi"/>
                      <w:sz w:val="16"/>
                      <w:szCs w:val="16"/>
                    </w:rPr>
                    <w:t>All primary joints</w:t>
                  </w:r>
                </w:p>
                <w:p w:rsidR="00FC3E07" w:rsidRPr="0008419A" w:rsidRDefault="00FC3E07" w:rsidP="00EF5E5B">
                  <w:pPr>
                    <w:pStyle w:val="ListParagraph"/>
                    <w:numPr>
                      <w:ilvl w:val="0"/>
                      <w:numId w:val="3"/>
                    </w:numPr>
                    <w:rPr>
                      <w:rFonts w:asciiTheme="minorHAnsi" w:hAnsiTheme="minorHAnsi"/>
                      <w:sz w:val="16"/>
                      <w:szCs w:val="16"/>
                    </w:rPr>
                  </w:pPr>
                  <w:r w:rsidRPr="0008419A">
                    <w:rPr>
                      <w:rFonts w:asciiTheme="minorHAnsi" w:hAnsiTheme="minorHAnsi"/>
                      <w:sz w:val="16"/>
                      <w:szCs w:val="16"/>
                    </w:rPr>
                    <w:t>MP joints</w:t>
                  </w:r>
                </w:p>
                <w:p w:rsidR="00FC3E07" w:rsidRPr="0008419A" w:rsidRDefault="00FC3E07" w:rsidP="00EF5E5B">
                  <w:pPr>
                    <w:pStyle w:val="ListParagraph"/>
                    <w:numPr>
                      <w:ilvl w:val="0"/>
                      <w:numId w:val="3"/>
                    </w:numPr>
                    <w:rPr>
                      <w:rFonts w:asciiTheme="minorHAnsi" w:hAnsiTheme="minorHAnsi"/>
                      <w:sz w:val="16"/>
                      <w:szCs w:val="16"/>
                    </w:rPr>
                  </w:pPr>
                  <w:r w:rsidRPr="0008419A">
                    <w:rPr>
                      <w:rFonts w:asciiTheme="minorHAnsi" w:hAnsiTheme="minorHAnsi"/>
                      <w:sz w:val="16"/>
                      <w:szCs w:val="16"/>
                    </w:rPr>
                    <w:t>PIP joints</w:t>
                  </w:r>
                </w:p>
              </w:tc>
              <w:tc>
                <w:tcPr>
                  <w:tcW w:w="1350" w:type="dxa"/>
                  <w:tcBorders>
                    <w:left w:val="nil"/>
                    <w:right w:val="nil"/>
                  </w:tcBorders>
                  <w:vAlign w:val="bottom"/>
                </w:tcPr>
                <w:p w:rsidR="00FC3E07" w:rsidRPr="0008419A" w:rsidRDefault="00FC3E07" w:rsidP="00450D7E">
                  <w:pPr>
                    <w:jc w:val="center"/>
                    <w:rPr>
                      <w:rFonts w:asciiTheme="minorHAnsi" w:hAnsiTheme="minorHAnsi"/>
                      <w:sz w:val="16"/>
                      <w:szCs w:val="16"/>
                    </w:rPr>
                  </w:pPr>
                  <w:r w:rsidRPr="0008419A">
                    <w:rPr>
                      <w:rFonts w:asciiTheme="minorHAnsi" w:hAnsiTheme="minorHAnsi"/>
                      <w:sz w:val="16"/>
                      <w:szCs w:val="16"/>
                    </w:rPr>
                    <w:t>36.7</w:t>
                  </w:r>
                </w:p>
                <w:p w:rsidR="00FC3E07" w:rsidRPr="0008419A" w:rsidRDefault="00FC3E07" w:rsidP="00450D7E">
                  <w:pPr>
                    <w:jc w:val="center"/>
                    <w:rPr>
                      <w:rFonts w:asciiTheme="minorHAnsi" w:hAnsiTheme="minorHAnsi"/>
                      <w:sz w:val="16"/>
                      <w:szCs w:val="16"/>
                    </w:rPr>
                  </w:pPr>
                  <w:r w:rsidRPr="0008419A">
                    <w:rPr>
                      <w:rFonts w:asciiTheme="minorHAnsi" w:hAnsiTheme="minorHAnsi"/>
                      <w:sz w:val="16"/>
                      <w:szCs w:val="16"/>
                    </w:rPr>
                    <w:t>40.6</w:t>
                  </w:r>
                </w:p>
                <w:p w:rsidR="00FC3E07" w:rsidRPr="0008419A" w:rsidRDefault="00FC3E07" w:rsidP="00450D7E">
                  <w:pPr>
                    <w:jc w:val="center"/>
                    <w:rPr>
                      <w:rFonts w:asciiTheme="minorHAnsi" w:hAnsiTheme="minorHAnsi"/>
                      <w:sz w:val="16"/>
                      <w:szCs w:val="16"/>
                    </w:rPr>
                  </w:pPr>
                  <w:r w:rsidRPr="0008419A">
                    <w:rPr>
                      <w:rFonts w:asciiTheme="minorHAnsi" w:hAnsiTheme="minorHAnsi"/>
                      <w:sz w:val="16"/>
                      <w:szCs w:val="16"/>
                    </w:rPr>
                    <w:t>29</w:t>
                  </w:r>
                </w:p>
              </w:tc>
              <w:tc>
                <w:tcPr>
                  <w:tcW w:w="1350" w:type="dxa"/>
                  <w:tcBorders>
                    <w:left w:val="nil"/>
                    <w:right w:val="nil"/>
                  </w:tcBorders>
                  <w:vAlign w:val="bottom"/>
                </w:tcPr>
                <w:p w:rsidR="00FC3E07" w:rsidRPr="0008419A" w:rsidRDefault="00FC3E07" w:rsidP="00450D7E">
                  <w:pPr>
                    <w:jc w:val="center"/>
                    <w:rPr>
                      <w:rFonts w:asciiTheme="minorHAnsi" w:hAnsiTheme="minorHAnsi"/>
                      <w:sz w:val="16"/>
                      <w:szCs w:val="16"/>
                    </w:rPr>
                  </w:pPr>
                  <w:r w:rsidRPr="0008419A">
                    <w:rPr>
                      <w:rFonts w:asciiTheme="minorHAnsi" w:hAnsiTheme="minorHAnsi"/>
                      <w:sz w:val="16"/>
                      <w:szCs w:val="16"/>
                    </w:rPr>
                    <w:t>4.0</w:t>
                  </w:r>
                </w:p>
                <w:p w:rsidR="00FC3E07" w:rsidRPr="0008419A" w:rsidRDefault="00FC3E07" w:rsidP="00450D7E">
                  <w:pPr>
                    <w:jc w:val="center"/>
                    <w:rPr>
                      <w:rFonts w:asciiTheme="minorHAnsi" w:hAnsiTheme="minorHAnsi"/>
                      <w:sz w:val="16"/>
                      <w:szCs w:val="16"/>
                    </w:rPr>
                  </w:pPr>
                  <w:r w:rsidRPr="0008419A">
                    <w:rPr>
                      <w:rFonts w:asciiTheme="minorHAnsi" w:hAnsiTheme="minorHAnsi"/>
                      <w:sz w:val="16"/>
                      <w:szCs w:val="16"/>
                    </w:rPr>
                    <w:t>3.7</w:t>
                  </w:r>
                </w:p>
                <w:p w:rsidR="00FC3E07" w:rsidRPr="0008419A" w:rsidRDefault="00FC3E07" w:rsidP="00450D7E">
                  <w:pPr>
                    <w:jc w:val="center"/>
                    <w:rPr>
                      <w:rFonts w:asciiTheme="minorHAnsi" w:hAnsiTheme="minorHAnsi"/>
                      <w:sz w:val="16"/>
                      <w:szCs w:val="16"/>
                    </w:rPr>
                  </w:pPr>
                  <w:r w:rsidRPr="0008419A">
                    <w:rPr>
                      <w:rFonts w:asciiTheme="minorHAnsi" w:hAnsiTheme="minorHAnsi"/>
                      <w:sz w:val="16"/>
                      <w:szCs w:val="16"/>
                    </w:rPr>
                    <w:t>4.7</w:t>
                  </w:r>
                </w:p>
              </w:tc>
            </w:tr>
            <w:tr w:rsidR="00FC3E07" w:rsidRPr="0008419A" w:rsidTr="00AF2A0B">
              <w:trPr>
                <w:trHeight w:val="70"/>
              </w:trPr>
              <w:tc>
                <w:tcPr>
                  <w:tcW w:w="2497" w:type="dxa"/>
                  <w:tcBorders>
                    <w:left w:val="nil"/>
                    <w:right w:val="nil"/>
                  </w:tcBorders>
                </w:tcPr>
                <w:p w:rsidR="00FC3E07" w:rsidRPr="0008419A" w:rsidRDefault="00FC3E07" w:rsidP="00972AC2">
                  <w:pPr>
                    <w:rPr>
                      <w:rFonts w:asciiTheme="minorHAnsi" w:hAnsiTheme="minorHAnsi"/>
                      <w:sz w:val="16"/>
                      <w:szCs w:val="16"/>
                    </w:rPr>
                  </w:pPr>
                  <w:r w:rsidRPr="0008419A">
                    <w:rPr>
                      <w:rFonts w:asciiTheme="minorHAnsi" w:hAnsiTheme="minorHAnsi"/>
                      <w:sz w:val="16"/>
                      <w:szCs w:val="16"/>
                    </w:rPr>
                    <w:t>MP joints meeting 1° endpoint according to baseline severity (%)</w:t>
                  </w:r>
                </w:p>
                <w:p w:rsidR="00FC3E07" w:rsidRPr="0008419A" w:rsidRDefault="00FC3E07" w:rsidP="002E30FA">
                  <w:pPr>
                    <w:pStyle w:val="ListParagraph"/>
                    <w:numPr>
                      <w:ilvl w:val="0"/>
                      <w:numId w:val="5"/>
                    </w:numPr>
                    <w:rPr>
                      <w:rFonts w:asciiTheme="minorHAnsi" w:hAnsiTheme="minorHAnsi"/>
                      <w:sz w:val="16"/>
                      <w:szCs w:val="16"/>
                    </w:rPr>
                  </w:pPr>
                  <w:r w:rsidRPr="0008419A">
                    <w:rPr>
                      <w:rFonts w:asciiTheme="minorHAnsi" w:hAnsiTheme="minorHAnsi"/>
                      <w:sz w:val="16"/>
                      <w:szCs w:val="16"/>
                    </w:rPr>
                    <w:t>≤ 50 degrees</w:t>
                  </w:r>
                </w:p>
                <w:p w:rsidR="00FC3E07" w:rsidRPr="0008419A" w:rsidRDefault="00FC3E07" w:rsidP="002E30FA">
                  <w:pPr>
                    <w:pStyle w:val="ListParagraph"/>
                    <w:numPr>
                      <w:ilvl w:val="0"/>
                      <w:numId w:val="5"/>
                    </w:numPr>
                    <w:rPr>
                      <w:rFonts w:asciiTheme="minorHAnsi" w:hAnsiTheme="minorHAnsi"/>
                      <w:sz w:val="16"/>
                      <w:szCs w:val="16"/>
                    </w:rPr>
                  </w:pPr>
                  <w:r w:rsidRPr="0008419A">
                    <w:rPr>
                      <w:rFonts w:asciiTheme="minorHAnsi" w:hAnsiTheme="minorHAnsi"/>
                      <w:sz w:val="16"/>
                      <w:szCs w:val="16"/>
                    </w:rPr>
                    <w:t>&gt; 50 degrees</w:t>
                  </w:r>
                </w:p>
              </w:tc>
              <w:tc>
                <w:tcPr>
                  <w:tcW w:w="1350" w:type="dxa"/>
                  <w:tcBorders>
                    <w:left w:val="nil"/>
                    <w:right w:val="nil"/>
                  </w:tcBorders>
                  <w:vAlign w:val="bottom"/>
                </w:tcPr>
                <w:p w:rsidR="00FC3E07" w:rsidRPr="0008419A" w:rsidRDefault="00FC3E07" w:rsidP="002E30FA">
                  <w:pPr>
                    <w:jc w:val="center"/>
                    <w:rPr>
                      <w:rFonts w:asciiTheme="minorHAnsi" w:hAnsiTheme="minorHAnsi"/>
                      <w:sz w:val="16"/>
                      <w:szCs w:val="16"/>
                    </w:rPr>
                  </w:pPr>
                  <w:r w:rsidRPr="0008419A">
                    <w:rPr>
                      <w:rFonts w:asciiTheme="minorHAnsi" w:hAnsiTheme="minorHAnsi"/>
                      <w:sz w:val="16"/>
                      <w:szCs w:val="16"/>
                    </w:rPr>
                    <w:t>88.9</w:t>
                  </w:r>
                </w:p>
                <w:p w:rsidR="00FC3E07" w:rsidRPr="0008419A" w:rsidRDefault="00FC3E07" w:rsidP="002E30FA">
                  <w:pPr>
                    <w:jc w:val="center"/>
                    <w:rPr>
                      <w:rFonts w:asciiTheme="minorHAnsi" w:hAnsiTheme="minorHAnsi"/>
                      <w:sz w:val="16"/>
                      <w:szCs w:val="16"/>
                    </w:rPr>
                  </w:pPr>
                  <w:r w:rsidRPr="0008419A">
                    <w:rPr>
                      <w:rFonts w:asciiTheme="minorHAnsi" w:hAnsiTheme="minorHAnsi"/>
                      <w:sz w:val="16"/>
                      <w:szCs w:val="16"/>
                    </w:rPr>
                    <w:t>57.7</w:t>
                  </w:r>
                </w:p>
              </w:tc>
              <w:tc>
                <w:tcPr>
                  <w:tcW w:w="1350" w:type="dxa"/>
                  <w:tcBorders>
                    <w:left w:val="nil"/>
                    <w:right w:val="nil"/>
                  </w:tcBorders>
                  <w:vAlign w:val="center"/>
                </w:tcPr>
                <w:p w:rsidR="00FC3E07" w:rsidRPr="0008419A" w:rsidRDefault="00FC3E07" w:rsidP="00AF2A0B">
                  <w:pPr>
                    <w:jc w:val="center"/>
                    <w:rPr>
                      <w:rFonts w:asciiTheme="minorHAnsi" w:hAnsiTheme="minorHAnsi"/>
                      <w:sz w:val="16"/>
                      <w:szCs w:val="16"/>
                    </w:rPr>
                  </w:pPr>
                  <w:r w:rsidRPr="0008419A">
                    <w:rPr>
                      <w:rFonts w:asciiTheme="minorHAnsi" w:hAnsiTheme="minorHAnsi"/>
                      <w:sz w:val="16"/>
                      <w:szCs w:val="16"/>
                    </w:rPr>
                    <w:t>Not shown</w:t>
                  </w:r>
                </w:p>
              </w:tc>
            </w:tr>
            <w:tr w:rsidR="00FC3E07" w:rsidRPr="0008419A" w:rsidTr="00AF2A0B">
              <w:tc>
                <w:tcPr>
                  <w:tcW w:w="2497" w:type="dxa"/>
                  <w:tcBorders>
                    <w:left w:val="nil"/>
                    <w:right w:val="nil"/>
                  </w:tcBorders>
                </w:tcPr>
                <w:p w:rsidR="00FC3E07" w:rsidRPr="0008419A" w:rsidRDefault="00FC3E07" w:rsidP="002E30FA">
                  <w:pPr>
                    <w:rPr>
                      <w:rFonts w:asciiTheme="minorHAnsi" w:hAnsiTheme="minorHAnsi"/>
                      <w:sz w:val="16"/>
                      <w:szCs w:val="16"/>
                    </w:rPr>
                  </w:pPr>
                  <w:r w:rsidRPr="0008419A">
                    <w:rPr>
                      <w:rFonts w:asciiTheme="minorHAnsi" w:hAnsiTheme="minorHAnsi"/>
                      <w:sz w:val="16"/>
                      <w:szCs w:val="16"/>
                    </w:rPr>
                    <w:t>PIP joints meeting 1° endpoint according to baseline severity (%)</w:t>
                  </w:r>
                </w:p>
                <w:p w:rsidR="00FC3E07" w:rsidRPr="0008419A" w:rsidRDefault="00FC3E07" w:rsidP="002E30FA">
                  <w:pPr>
                    <w:pStyle w:val="ListParagraph"/>
                    <w:numPr>
                      <w:ilvl w:val="0"/>
                      <w:numId w:val="5"/>
                    </w:numPr>
                    <w:rPr>
                      <w:rFonts w:asciiTheme="minorHAnsi" w:hAnsiTheme="minorHAnsi"/>
                      <w:sz w:val="16"/>
                      <w:szCs w:val="16"/>
                    </w:rPr>
                  </w:pPr>
                  <w:r w:rsidRPr="0008419A">
                    <w:rPr>
                      <w:rFonts w:asciiTheme="minorHAnsi" w:hAnsiTheme="minorHAnsi"/>
                      <w:sz w:val="16"/>
                      <w:szCs w:val="16"/>
                    </w:rPr>
                    <w:t>≤ 40 degrees</w:t>
                  </w:r>
                </w:p>
                <w:p w:rsidR="00FC3E07" w:rsidRPr="0008419A" w:rsidRDefault="00FC3E07" w:rsidP="002E30FA">
                  <w:pPr>
                    <w:pStyle w:val="ListParagraph"/>
                    <w:numPr>
                      <w:ilvl w:val="0"/>
                      <w:numId w:val="5"/>
                    </w:numPr>
                    <w:rPr>
                      <w:rFonts w:asciiTheme="minorHAnsi" w:hAnsiTheme="minorHAnsi"/>
                      <w:sz w:val="16"/>
                      <w:szCs w:val="16"/>
                    </w:rPr>
                  </w:pPr>
                  <w:r w:rsidRPr="0008419A">
                    <w:rPr>
                      <w:rFonts w:asciiTheme="minorHAnsi" w:hAnsiTheme="minorHAnsi"/>
                      <w:sz w:val="16"/>
                      <w:szCs w:val="16"/>
                    </w:rPr>
                    <w:t>&gt; 40 degrees</w:t>
                  </w:r>
                </w:p>
              </w:tc>
              <w:tc>
                <w:tcPr>
                  <w:tcW w:w="1350" w:type="dxa"/>
                  <w:tcBorders>
                    <w:left w:val="nil"/>
                    <w:right w:val="nil"/>
                  </w:tcBorders>
                  <w:vAlign w:val="bottom"/>
                </w:tcPr>
                <w:p w:rsidR="00FC3E07" w:rsidRPr="0008419A" w:rsidRDefault="00FC3E07" w:rsidP="002E30FA">
                  <w:pPr>
                    <w:jc w:val="center"/>
                    <w:rPr>
                      <w:rFonts w:asciiTheme="minorHAnsi" w:hAnsiTheme="minorHAnsi"/>
                      <w:sz w:val="16"/>
                      <w:szCs w:val="16"/>
                    </w:rPr>
                  </w:pPr>
                  <w:r w:rsidRPr="0008419A">
                    <w:rPr>
                      <w:rFonts w:asciiTheme="minorHAnsi" w:hAnsiTheme="minorHAnsi"/>
                      <w:sz w:val="16"/>
                      <w:szCs w:val="16"/>
                    </w:rPr>
                    <w:t>80.9</w:t>
                  </w:r>
                </w:p>
                <w:p w:rsidR="00FC3E07" w:rsidRPr="0008419A" w:rsidRDefault="00FC3E07" w:rsidP="002E30FA">
                  <w:pPr>
                    <w:jc w:val="center"/>
                    <w:rPr>
                      <w:rFonts w:asciiTheme="minorHAnsi" w:hAnsiTheme="minorHAnsi"/>
                      <w:sz w:val="16"/>
                      <w:szCs w:val="16"/>
                    </w:rPr>
                  </w:pPr>
                  <w:r w:rsidRPr="0008419A">
                    <w:rPr>
                      <w:rFonts w:asciiTheme="minorHAnsi" w:hAnsiTheme="minorHAnsi"/>
                      <w:sz w:val="16"/>
                      <w:szCs w:val="16"/>
                    </w:rPr>
                    <w:t>22.4</w:t>
                  </w:r>
                </w:p>
              </w:tc>
              <w:tc>
                <w:tcPr>
                  <w:tcW w:w="1350" w:type="dxa"/>
                  <w:tcBorders>
                    <w:left w:val="nil"/>
                    <w:right w:val="nil"/>
                  </w:tcBorders>
                  <w:vAlign w:val="center"/>
                </w:tcPr>
                <w:p w:rsidR="00FC3E07" w:rsidRPr="0008419A" w:rsidRDefault="00FC3E07" w:rsidP="00AF2A0B">
                  <w:pPr>
                    <w:jc w:val="center"/>
                    <w:rPr>
                      <w:rFonts w:asciiTheme="minorHAnsi" w:hAnsiTheme="minorHAnsi"/>
                      <w:sz w:val="16"/>
                      <w:szCs w:val="16"/>
                    </w:rPr>
                  </w:pPr>
                  <w:r w:rsidRPr="0008419A">
                    <w:rPr>
                      <w:rFonts w:asciiTheme="minorHAnsi" w:hAnsiTheme="minorHAnsi"/>
                      <w:sz w:val="16"/>
                      <w:szCs w:val="16"/>
                    </w:rPr>
                    <w:t>Not shown</w:t>
                  </w:r>
                </w:p>
              </w:tc>
            </w:tr>
            <w:tr w:rsidR="00FC3E07" w:rsidRPr="0008419A" w:rsidTr="00E664BA">
              <w:tc>
                <w:tcPr>
                  <w:tcW w:w="2497" w:type="dxa"/>
                  <w:tcBorders>
                    <w:left w:val="nil"/>
                    <w:right w:val="nil"/>
                  </w:tcBorders>
                </w:tcPr>
                <w:p w:rsidR="001117D3" w:rsidRPr="0008419A" w:rsidRDefault="001117D3" w:rsidP="001117D3">
                  <w:pPr>
                    <w:rPr>
                      <w:rFonts w:asciiTheme="minorHAnsi" w:hAnsiTheme="minorHAnsi"/>
                      <w:sz w:val="16"/>
                      <w:szCs w:val="16"/>
                    </w:rPr>
                  </w:pPr>
                  <w:r>
                    <w:rPr>
                      <w:rFonts w:asciiTheme="minorHAnsi" w:hAnsiTheme="minorHAnsi"/>
                      <w:sz w:val="16"/>
                      <w:szCs w:val="16"/>
                    </w:rPr>
                    <w:t xml:space="preserve">≥50% reduction in </w:t>
                  </w:r>
                  <w:r w:rsidR="00AF2A0B">
                    <w:rPr>
                      <w:rFonts w:asciiTheme="minorHAnsi" w:hAnsiTheme="minorHAnsi"/>
                      <w:sz w:val="16"/>
                      <w:szCs w:val="16"/>
                    </w:rPr>
                    <w:t>contracture (</w:t>
                  </w:r>
                  <w:r>
                    <w:rPr>
                      <w:rFonts w:asciiTheme="minorHAnsi" w:hAnsiTheme="minorHAnsi"/>
                      <w:sz w:val="16"/>
                      <w:szCs w:val="16"/>
                    </w:rPr>
                    <w:t>%)</w:t>
                  </w:r>
                </w:p>
                <w:p w:rsidR="00FC3E07" w:rsidRPr="0008419A" w:rsidRDefault="00FC3E07" w:rsidP="00777FD3">
                  <w:pPr>
                    <w:pStyle w:val="ListParagraph"/>
                    <w:numPr>
                      <w:ilvl w:val="0"/>
                      <w:numId w:val="3"/>
                    </w:numPr>
                    <w:rPr>
                      <w:rFonts w:asciiTheme="minorHAnsi" w:hAnsiTheme="minorHAnsi"/>
                      <w:sz w:val="16"/>
                      <w:szCs w:val="16"/>
                    </w:rPr>
                  </w:pPr>
                  <w:r w:rsidRPr="0008419A">
                    <w:rPr>
                      <w:rFonts w:asciiTheme="minorHAnsi" w:hAnsiTheme="minorHAnsi"/>
                      <w:sz w:val="16"/>
                      <w:szCs w:val="16"/>
                    </w:rPr>
                    <w:t>All primary joints</w:t>
                  </w:r>
                </w:p>
                <w:p w:rsidR="00FC3E07" w:rsidRPr="0008419A" w:rsidRDefault="00FC3E07" w:rsidP="00777FD3">
                  <w:pPr>
                    <w:pStyle w:val="ListParagraph"/>
                    <w:numPr>
                      <w:ilvl w:val="0"/>
                      <w:numId w:val="3"/>
                    </w:numPr>
                    <w:rPr>
                      <w:rFonts w:asciiTheme="minorHAnsi" w:hAnsiTheme="minorHAnsi"/>
                      <w:sz w:val="16"/>
                      <w:szCs w:val="16"/>
                    </w:rPr>
                  </w:pPr>
                  <w:r w:rsidRPr="0008419A">
                    <w:rPr>
                      <w:rFonts w:asciiTheme="minorHAnsi" w:hAnsiTheme="minorHAnsi"/>
                      <w:sz w:val="16"/>
                      <w:szCs w:val="16"/>
                    </w:rPr>
                    <w:t>MP joints</w:t>
                  </w:r>
                </w:p>
                <w:p w:rsidR="00FC3E07" w:rsidRPr="0008419A" w:rsidRDefault="00FC3E07" w:rsidP="00777FD3">
                  <w:pPr>
                    <w:pStyle w:val="ListParagraph"/>
                    <w:numPr>
                      <w:ilvl w:val="0"/>
                      <w:numId w:val="3"/>
                    </w:numPr>
                    <w:rPr>
                      <w:rFonts w:asciiTheme="minorHAnsi" w:hAnsiTheme="minorHAnsi"/>
                      <w:sz w:val="16"/>
                      <w:szCs w:val="16"/>
                    </w:rPr>
                  </w:pPr>
                  <w:r w:rsidRPr="0008419A">
                    <w:rPr>
                      <w:rFonts w:asciiTheme="minorHAnsi" w:hAnsiTheme="minorHAnsi"/>
                      <w:sz w:val="16"/>
                      <w:szCs w:val="16"/>
                    </w:rPr>
                    <w:t>PIP joints</w:t>
                  </w:r>
                </w:p>
              </w:tc>
              <w:tc>
                <w:tcPr>
                  <w:tcW w:w="1350" w:type="dxa"/>
                  <w:tcBorders>
                    <w:left w:val="nil"/>
                    <w:right w:val="nil"/>
                  </w:tcBorders>
                  <w:vAlign w:val="bottom"/>
                </w:tcPr>
                <w:p w:rsidR="00FC3E07" w:rsidRPr="0008419A" w:rsidRDefault="00FC3E07" w:rsidP="002E30FA">
                  <w:pPr>
                    <w:jc w:val="center"/>
                    <w:rPr>
                      <w:rFonts w:asciiTheme="minorHAnsi" w:hAnsiTheme="minorHAnsi"/>
                      <w:sz w:val="16"/>
                      <w:szCs w:val="16"/>
                    </w:rPr>
                  </w:pPr>
                  <w:r w:rsidRPr="0008419A">
                    <w:rPr>
                      <w:rFonts w:asciiTheme="minorHAnsi" w:hAnsiTheme="minorHAnsi"/>
                      <w:sz w:val="16"/>
                      <w:szCs w:val="16"/>
                    </w:rPr>
                    <w:t>84.7</w:t>
                  </w:r>
                </w:p>
                <w:p w:rsidR="00FC3E07" w:rsidRPr="0008419A" w:rsidRDefault="00FC3E07" w:rsidP="002E30FA">
                  <w:pPr>
                    <w:jc w:val="center"/>
                    <w:rPr>
                      <w:rFonts w:asciiTheme="minorHAnsi" w:hAnsiTheme="minorHAnsi"/>
                      <w:sz w:val="16"/>
                      <w:szCs w:val="16"/>
                    </w:rPr>
                  </w:pPr>
                  <w:r w:rsidRPr="0008419A">
                    <w:rPr>
                      <w:rFonts w:asciiTheme="minorHAnsi" w:hAnsiTheme="minorHAnsi"/>
                      <w:sz w:val="16"/>
                      <w:szCs w:val="16"/>
                    </w:rPr>
                    <w:t>94</w:t>
                  </w:r>
                </w:p>
                <w:p w:rsidR="00FC3E07" w:rsidRPr="0008419A" w:rsidRDefault="00FC3E07" w:rsidP="002E30FA">
                  <w:pPr>
                    <w:jc w:val="center"/>
                    <w:rPr>
                      <w:rFonts w:asciiTheme="minorHAnsi" w:hAnsiTheme="minorHAnsi"/>
                      <w:sz w:val="16"/>
                      <w:szCs w:val="16"/>
                    </w:rPr>
                  </w:pPr>
                  <w:r w:rsidRPr="0008419A">
                    <w:rPr>
                      <w:rFonts w:asciiTheme="minorHAnsi" w:hAnsiTheme="minorHAnsi"/>
                      <w:sz w:val="16"/>
                      <w:szCs w:val="16"/>
                    </w:rPr>
                    <w:t>67.1</w:t>
                  </w:r>
                </w:p>
              </w:tc>
              <w:tc>
                <w:tcPr>
                  <w:tcW w:w="1350" w:type="dxa"/>
                  <w:tcBorders>
                    <w:left w:val="nil"/>
                    <w:right w:val="nil"/>
                  </w:tcBorders>
                  <w:vAlign w:val="bottom"/>
                </w:tcPr>
                <w:p w:rsidR="00FC3E07" w:rsidRPr="0008419A" w:rsidRDefault="00FC3E07" w:rsidP="00777FD3">
                  <w:pPr>
                    <w:jc w:val="center"/>
                    <w:rPr>
                      <w:rFonts w:asciiTheme="minorHAnsi" w:hAnsiTheme="minorHAnsi"/>
                      <w:sz w:val="16"/>
                      <w:szCs w:val="16"/>
                    </w:rPr>
                  </w:pPr>
                  <w:r w:rsidRPr="0008419A">
                    <w:rPr>
                      <w:rFonts w:asciiTheme="minorHAnsi" w:hAnsiTheme="minorHAnsi"/>
                      <w:sz w:val="16"/>
                      <w:szCs w:val="16"/>
                    </w:rPr>
                    <w:t>11.7</w:t>
                  </w:r>
                </w:p>
                <w:p w:rsidR="00FC3E07" w:rsidRPr="0008419A" w:rsidRDefault="00FC3E07" w:rsidP="00777FD3">
                  <w:pPr>
                    <w:jc w:val="center"/>
                    <w:rPr>
                      <w:rFonts w:asciiTheme="minorHAnsi" w:hAnsiTheme="minorHAnsi"/>
                      <w:sz w:val="16"/>
                      <w:szCs w:val="16"/>
                    </w:rPr>
                  </w:pPr>
                  <w:r w:rsidRPr="0008419A">
                    <w:rPr>
                      <w:rFonts w:asciiTheme="minorHAnsi" w:hAnsiTheme="minorHAnsi"/>
                      <w:sz w:val="16"/>
                      <w:szCs w:val="16"/>
                    </w:rPr>
                    <w:t>11.6</w:t>
                  </w:r>
                </w:p>
                <w:p w:rsidR="00FC3E07" w:rsidRPr="0008419A" w:rsidRDefault="00FC3E07" w:rsidP="00777FD3">
                  <w:pPr>
                    <w:jc w:val="center"/>
                    <w:rPr>
                      <w:rFonts w:asciiTheme="minorHAnsi" w:hAnsiTheme="minorHAnsi"/>
                      <w:sz w:val="16"/>
                      <w:szCs w:val="16"/>
                    </w:rPr>
                  </w:pPr>
                  <w:r w:rsidRPr="0008419A">
                    <w:rPr>
                      <w:rFonts w:asciiTheme="minorHAnsi" w:hAnsiTheme="minorHAnsi"/>
                      <w:sz w:val="16"/>
                      <w:szCs w:val="16"/>
                    </w:rPr>
                    <w:t>11.8</w:t>
                  </w:r>
                </w:p>
              </w:tc>
            </w:tr>
            <w:tr w:rsidR="00FC3E07" w:rsidRPr="0008419A" w:rsidTr="00E664BA">
              <w:tc>
                <w:tcPr>
                  <w:tcW w:w="2497" w:type="dxa"/>
                  <w:tcBorders>
                    <w:left w:val="nil"/>
                    <w:bottom w:val="single" w:sz="4" w:space="0" w:color="000000" w:themeColor="text1"/>
                    <w:right w:val="nil"/>
                  </w:tcBorders>
                </w:tcPr>
                <w:p w:rsidR="00FC3E07" w:rsidRPr="0008419A" w:rsidRDefault="00FC3E07" w:rsidP="000D7F5E">
                  <w:pPr>
                    <w:rPr>
                      <w:rFonts w:asciiTheme="minorHAnsi" w:hAnsiTheme="minorHAnsi"/>
                      <w:sz w:val="16"/>
                      <w:szCs w:val="16"/>
                    </w:rPr>
                  </w:pPr>
                  <w:r w:rsidRPr="0008419A">
                    <w:rPr>
                      <w:rFonts w:asciiTheme="minorHAnsi" w:hAnsiTheme="minorHAnsi"/>
                      <w:sz w:val="16"/>
                      <w:szCs w:val="16"/>
                    </w:rPr>
                    <w:t>Contracture degree 30 days after injection (up to 3 injections)</w:t>
                  </w:r>
                </w:p>
                <w:p w:rsidR="00FC3E07" w:rsidRPr="0008419A" w:rsidRDefault="00FC3E07" w:rsidP="000D7F5E">
                  <w:pPr>
                    <w:pStyle w:val="ListParagraph"/>
                    <w:numPr>
                      <w:ilvl w:val="0"/>
                      <w:numId w:val="3"/>
                    </w:numPr>
                    <w:rPr>
                      <w:rFonts w:asciiTheme="minorHAnsi" w:hAnsiTheme="minorHAnsi"/>
                      <w:sz w:val="16"/>
                      <w:szCs w:val="16"/>
                    </w:rPr>
                  </w:pPr>
                  <w:r w:rsidRPr="0008419A">
                    <w:rPr>
                      <w:rFonts w:asciiTheme="minorHAnsi" w:hAnsiTheme="minorHAnsi"/>
                      <w:sz w:val="16"/>
                      <w:szCs w:val="16"/>
                    </w:rPr>
                    <w:t>All primary joints</w:t>
                  </w:r>
                </w:p>
                <w:p w:rsidR="00FC3E07" w:rsidRPr="0008419A" w:rsidRDefault="00FC3E07" w:rsidP="000D7F5E">
                  <w:pPr>
                    <w:pStyle w:val="ListParagraph"/>
                    <w:numPr>
                      <w:ilvl w:val="0"/>
                      <w:numId w:val="3"/>
                    </w:numPr>
                    <w:rPr>
                      <w:rFonts w:asciiTheme="minorHAnsi" w:hAnsiTheme="minorHAnsi"/>
                      <w:sz w:val="16"/>
                      <w:szCs w:val="16"/>
                    </w:rPr>
                  </w:pPr>
                  <w:r w:rsidRPr="0008419A">
                    <w:rPr>
                      <w:rFonts w:asciiTheme="minorHAnsi" w:hAnsiTheme="minorHAnsi"/>
                      <w:sz w:val="16"/>
                      <w:szCs w:val="16"/>
                    </w:rPr>
                    <w:t>Primary MP joints</w:t>
                  </w:r>
                </w:p>
                <w:p w:rsidR="00FC3E07" w:rsidRPr="0008419A" w:rsidRDefault="00FC3E07" w:rsidP="000D7F5E">
                  <w:pPr>
                    <w:pStyle w:val="ListParagraph"/>
                    <w:numPr>
                      <w:ilvl w:val="0"/>
                      <w:numId w:val="3"/>
                    </w:numPr>
                    <w:rPr>
                      <w:rFonts w:asciiTheme="minorHAnsi" w:hAnsiTheme="minorHAnsi"/>
                      <w:sz w:val="16"/>
                      <w:szCs w:val="16"/>
                    </w:rPr>
                  </w:pPr>
                  <w:r w:rsidRPr="0008419A">
                    <w:rPr>
                      <w:rFonts w:asciiTheme="minorHAnsi" w:hAnsiTheme="minorHAnsi"/>
                      <w:sz w:val="16"/>
                      <w:szCs w:val="16"/>
                    </w:rPr>
                    <w:t>Primary PIP joints</w:t>
                  </w:r>
                </w:p>
              </w:tc>
              <w:tc>
                <w:tcPr>
                  <w:tcW w:w="1350" w:type="dxa"/>
                  <w:tcBorders>
                    <w:left w:val="nil"/>
                    <w:right w:val="nil"/>
                  </w:tcBorders>
                  <w:vAlign w:val="bottom"/>
                </w:tcPr>
                <w:p w:rsidR="00FC3E07" w:rsidRPr="0008419A" w:rsidRDefault="00FC3E07" w:rsidP="002E30FA">
                  <w:pPr>
                    <w:jc w:val="center"/>
                    <w:rPr>
                      <w:rFonts w:asciiTheme="minorHAnsi" w:hAnsiTheme="minorHAnsi"/>
                      <w:sz w:val="16"/>
                      <w:szCs w:val="16"/>
                    </w:rPr>
                  </w:pPr>
                  <w:r w:rsidRPr="0008419A">
                    <w:rPr>
                      <w:rFonts w:asciiTheme="minorHAnsi" w:hAnsiTheme="minorHAnsi"/>
                      <w:sz w:val="16"/>
                      <w:szCs w:val="16"/>
                    </w:rPr>
                    <w:t>12±19</w:t>
                  </w:r>
                </w:p>
                <w:p w:rsidR="00FC3E07" w:rsidRPr="0008419A" w:rsidRDefault="00FC3E07" w:rsidP="002E30FA">
                  <w:pPr>
                    <w:jc w:val="center"/>
                    <w:rPr>
                      <w:rFonts w:asciiTheme="minorHAnsi" w:hAnsiTheme="minorHAnsi"/>
                      <w:sz w:val="16"/>
                      <w:szCs w:val="16"/>
                    </w:rPr>
                  </w:pPr>
                  <w:r w:rsidRPr="0008419A">
                    <w:rPr>
                      <w:rFonts w:asciiTheme="minorHAnsi" w:hAnsiTheme="minorHAnsi"/>
                      <w:sz w:val="16"/>
                      <w:szCs w:val="16"/>
                    </w:rPr>
                    <w:t>8±8</w:t>
                  </w:r>
                </w:p>
                <w:p w:rsidR="00FC3E07" w:rsidRPr="0008419A" w:rsidRDefault="00FC3E07" w:rsidP="002E30FA">
                  <w:pPr>
                    <w:jc w:val="center"/>
                    <w:rPr>
                      <w:rFonts w:asciiTheme="minorHAnsi" w:hAnsiTheme="minorHAnsi"/>
                      <w:sz w:val="16"/>
                      <w:szCs w:val="16"/>
                    </w:rPr>
                  </w:pPr>
                  <w:r w:rsidRPr="0008419A">
                    <w:rPr>
                      <w:rFonts w:asciiTheme="minorHAnsi" w:hAnsiTheme="minorHAnsi"/>
                      <w:sz w:val="16"/>
                      <w:szCs w:val="16"/>
                    </w:rPr>
                    <w:t>22±22</w:t>
                  </w:r>
                </w:p>
              </w:tc>
              <w:tc>
                <w:tcPr>
                  <w:tcW w:w="1350" w:type="dxa"/>
                  <w:tcBorders>
                    <w:left w:val="nil"/>
                    <w:right w:val="nil"/>
                  </w:tcBorders>
                  <w:vAlign w:val="bottom"/>
                </w:tcPr>
                <w:p w:rsidR="00FC3E07" w:rsidRPr="0008419A" w:rsidRDefault="00FC3E07" w:rsidP="00777FD3">
                  <w:pPr>
                    <w:jc w:val="center"/>
                    <w:rPr>
                      <w:rFonts w:asciiTheme="minorHAnsi" w:hAnsiTheme="minorHAnsi"/>
                      <w:sz w:val="16"/>
                      <w:szCs w:val="16"/>
                    </w:rPr>
                  </w:pPr>
                  <w:r w:rsidRPr="0008419A">
                    <w:rPr>
                      <w:rFonts w:asciiTheme="minorHAnsi" w:hAnsiTheme="minorHAnsi"/>
                      <w:sz w:val="16"/>
                      <w:szCs w:val="16"/>
                    </w:rPr>
                    <w:t>46±24</w:t>
                  </w:r>
                </w:p>
                <w:p w:rsidR="00FC3E07" w:rsidRPr="0008419A" w:rsidRDefault="00FC3E07" w:rsidP="00777FD3">
                  <w:pPr>
                    <w:jc w:val="center"/>
                    <w:rPr>
                      <w:rFonts w:asciiTheme="minorHAnsi" w:hAnsiTheme="minorHAnsi"/>
                      <w:sz w:val="16"/>
                      <w:szCs w:val="16"/>
                    </w:rPr>
                  </w:pPr>
                  <w:r w:rsidRPr="0008419A">
                    <w:rPr>
                      <w:rFonts w:asciiTheme="minorHAnsi" w:hAnsiTheme="minorHAnsi"/>
                      <w:sz w:val="16"/>
                      <w:szCs w:val="16"/>
                    </w:rPr>
                    <w:t>41±22</w:t>
                  </w:r>
                </w:p>
                <w:p w:rsidR="00FC3E07" w:rsidRPr="0008419A" w:rsidRDefault="00FC3E07" w:rsidP="00777FD3">
                  <w:pPr>
                    <w:jc w:val="center"/>
                    <w:rPr>
                      <w:rFonts w:asciiTheme="minorHAnsi" w:hAnsiTheme="minorHAnsi"/>
                      <w:sz w:val="16"/>
                      <w:szCs w:val="16"/>
                    </w:rPr>
                  </w:pPr>
                  <w:r w:rsidRPr="0008419A">
                    <w:rPr>
                      <w:rFonts w:asciiTheme="minorHAnsi" w:hAnsiTheme="minorHAnsi"/>
                      <w:sz w:val="16"/>
                      <w:szCs w:val="16"/>
                    </w:rPr>
                    <w:t>51±25</w:t>
                  </w:r>
                </w:p>
              </w:tc>
            </w:tr>
            <w:tr w:rsidR="00FC3E07" w:rsidRPr="0008419A" w:rsidTr="00AF2A0B">
              <w:tc>
                <w:tcPr>
                  <w:tcW w:w="2497" w:type="dxa"/>
                  <w:tcBorders>
                    <w:left w:val="nil"/>
                    <w:right w:val="nil"/>
                  </w:tcBorders>
                  <w:vAlign w:val="center"/>
                </w:tcPr>
                <w:p w:rsidR="00FC3E07" w:rsidRPr="0008419A" w:rsidRDefault="00FC3E07" w:rsidP="00AF2A0B">
                  <w:pPr>
                    <w:rPr>
                      <w:rFonts w:asciiTheme="minorHAnsi" w:hAnsiTheme="minorHAnsi"/>
                      <w:sz w:val="16"/>
                      <w:szCs w:val="16"/>
                    </w:rPr>
                  </w:pPr>
                  <w:r w:rsidRPr="0008419A">
                    <w:rPr>
                      <w:rFonts w:asciiTheme="minorHAnsi" w:hAnsiTheme="minorHAnsi"/>
                      <w:sz w:val="16"/>
                      <w:szCs w:val="16"/>
                    </w:rPr>
                    <w:t>Number of injections</w:t>
                  </w:r>
                </w:p>
              </w:tc>
              <w:tc>
                <w:tcPr>
                  <w:tcW w:w="1350" w:type="dxa"/>
                  <w:tcBorders>
                    <w:left w:val="nil"/>
                    <w:right w:val="nil"/>
                  </w:tcBorders>
                  <w:vAlign w:val="center"/>
                </w:tcPr>
                <w:p w:rsidR="00FC3E07" w:rsidRPr="0008419A" w:rsidRDefault="00FC3E07" w:rsidP="001D4F13">
                  <w:pPr>
                    <w:rPr>
                      <w:rFonts w:asciiTheme="minorHAnsi" w:hAnsiTheme="minorHAnsi"/>
                      <w:sz w:val="16"/>
                      <w:szCs w:val="16"/>
                    </w:rPr>
                  </w:pPr>
                  <w:r w:rsidRPr="0008419A">
                    <w:rPr>
                      <w:rFonts w:asciiTheme="minorHAnsi" w:hAnsiTheme="minorHAnsi"/>
                      <w:sz w:val="16"/>
                      <w:szCs w:val="16"/>
                    </w:rPr>
                    <w:t>444 injections in 204 patients</w:t>
                  </w:r>
                </w:p>
              </w:tc>
              <w:tc>
                <w:tcPr>
                  <w:tcW w:w="1350" w:type="dxa"/>
                  <w:tcBorders>
                    <w:left w:val="nil"/>
                    <w:bottom w:val="single" w:sz="4" w:space="0" w:color="000000" w:themeColor="text1"/>
                    <w:right w:val="nil"/>
                  </w:tcBorders>
                  <w:vAlign w:val="center"/>
                </w:tcPr>
                <w:p w:rsidR="00FC3E07" w:rsidRPr="0008419A" w:rsidRDefault="00FC3E07" w:rsidP="001D4F13">
                  <w:pPr>
                    <w:rPr>
                      <w:rFonts w:asciiTheme="minorHAnsi" w:hAnsiTheme="minorHAnsi"/>
                      <w:sz w:val="16"/>
                      <w:szCs w:val="16"/>
                    </w:rPr>
                  </w:pPr>
                  <w:r w:rsidRPr="0008419A">
                    <w:rPr>
                      <w:rFonts w:asciiTheme="minorHAnsi" w:hAnsiTheme="minorHAnsi"/>
                      <w:sz w:val="16"/>
                      <w:szCs w:val="16"/>
                    </w:rPr>
                    <w:t>297 injections in 104 patients</w:t>
                  </w:r>
                </w:p>
              </w:tc>
            </w:tr>
            <w:tr w:rsidR="00FC3E07" w:rsidRPr="0008419A" w:rsidTr="00E664BA">
              <w:tc>
                <w:tcPr>
                  <w:tcW w:w="2497" w:type="dxa"/>
                  <w:tcBorders>
                    <w:left w:val="nil"/>
                    <w:right w:val="nil"/>
                  </w:tcBorders>
                </w:tcPr>
                <w:p w:rsidR="00FC3E07" w:rsidRPr="0008419A" w:rsidRDefault="00FC3E07" w:rsidP="00FC3E07">
                  <w:pPr>
                    <w:rPr>
                      <w:rFonts w:asciiTheme="minorHAnsi" w:hAnsiTheme="minorHAnsi"/>
                      <w:sz w:val="16"/>
                      <w:szCs w:val="16"/>
                    </w:rPr>
                  </w:pPr>
                  <w:r w:rsidRPr="0008419A">
                    <w:rPr>
                      <w:rFonts w:asciiTheme="minorHAnsi" w:hAnsiTheme="minorHAnsi"/>
                      <w:sz w:val="16"/>
                      <w:szCs w:val="16"/>
                    </w:rPr>
                    <w:t>Recurrence at 90 days</w:t>
                  </w:r>
                </w:p>
              </w:tc>
              <w:tc>
                <w:tcPr>
                  <w:tcW w:w="1350" w:type="dxa"/>
                  <w:tcBorders>
                    <w:left w:val="nil"/>
                    <w:right w:val="nil"/>
                  </w:tcBorders>
                  <w:vAlign w:val="center"/>
                </w:tcPr>
                <w:p w:rsidR="00FC3E07" w:rsidRPr="0008419A" w:rsidRDefault="00FC3E07" w:rsidP="00FC3E07">
                  <w:pPr>
                    <w:jc w:val="center"/>
                    <w:rPr>
                      <w:rFonts w:asciiTheme="minorHAnsi" w:hAnsiTheme="minorHAnsi"/>
                      <w:sz w:val="16"/>
                      <w:szCs w:val="16"/>
                    </w:rPr>
                  </w:pPr>
                  <w:r w:rsidRPr="0008419A">
                    <w:rPr>
                      <w:rFonts w:asciiTheme="minorHAnsi" w:hAnsiTheme="minorHAnsi"/>
                      <w:sz w:val="16"/>
                      <w:szCs w:val="16"/>
                    </w:rPr>
                    <w:t>None</w:t>
                  </w:r>
                </w:p>
              </w:tc>
              <w:tc>
                <w:tcPr>
                  <w:tcW w:w="1350" w:type="dxa"/>
                  <w:tcBorders>
                    <w:left w:val="nil"/>
                    <w:right w:val="nil"/>
                  </w:tcBorders>
                  <w:vAlign w:val="center"/>
                </w:tcPr>
                <w:p w:rsidR="00FC3E07" w:rsidRPr="0008419A" w:rsidRDefault="00462D14" w:rsidP="00462D14">
                  <w:pPr>
                    <w:jc w:val="center"/>
                    <w:rPr>
                      <w:rFonts w:asciiTheme="minorHAnsi" w:hAnsiTheme="minorHAnsi"/>
                      <w:sz w:val="16"/>
                      <w:szCs w:val="16"/>
                    </w:rPr>
                  </w:pPr>
                  <w:r>
                    <w:rPr>
                      <w:rFonts w:asciiTheme="minorHAnsi" w:hAnsiTheme="minorHAnsi"/>
                      <w:sz w:val="16"/>
                      <w:szCs w:val="16"/>
                    </w:rPr>
                    <w:t>N/A</w:t>
                  </w:r>
                </w:p>
              </w:tc>
            </w:tr>
          </w:tbl>
          <w:p w:rsidR="00F30C3C" w:rsidRPr="0008419A" w:rsidRDefault="00F30C3C" w:rsidP="001117D3">
            <w:pPr>
              <w:pStyle w:val="ListParagraph"/>
              <w:ind w:left="0"/>
              <w:rPr>
                <w:rFonts w:asciiTheme="minorHAnsi" w:hAnsiTheme="minorHAnsi"/>
                <w:sz w:val="16"/>
                <w:szCs w:val="16"/>
              </w:rPr>
            </w:pPr>
          </w:p>
        </w:tc>
      </w:tr>
    </w:tbl>
    <w:p w:rsidR="001117D3" w:rsidRDefault="001117D3"/>
    <w:p w:rsidR="001117D3" w:rsidRPr="001117D3" w:rsidRDefault="001117D3">
      <w:pPr>
        <w:rPr>
          <w:rFonts w:asciiTheme="minorHAnsi" w:hAnsiTheme="minorHAnsi"/>
          <w:b/>
          <w:sz w:val="22"/>
          <w:szCs w:val="22"/>
        </w:rPr>
      </w:pPr>
      <w:r w:rsidRPr="001117D3">
        <w:rPr>
          <w:rFonts w:asciiTheme="minorHAnsi" w:hAnsiTheme="minorHAnsi"/>
          <w:b/>
          <w:sz w:val="22"/>
          <w:szCs w:val="22"/>
        </w:rPr>
        <w:lastRenderedPageBreak/>
        <w:t>Appendix 1 continued</w:t>
      </w:r>
    </w:p>
    <w:tbl>
      <w:tblPr>
        <w:tblStyle w:val="TableGrid"/>
        <w:tblW w:w="14760" w:type="dxa"/>
        <w:tblInd w:w="-792" w:type="dxa"/>
        <w:tblLook w:val="04A0" w:firstRow="1" w:lastRow="0" w:firstColumn="1" w:lastColumn="0" w:noHBand="0" w:noVBand="1"/>
      </w:tblPr>
      <w:tblGrid>
        <w:gridCol w:w="990"/>
        <w:gridCol w:w="2250"/>
        <w:gridCol w:w="2700"/>
        <w:gridCol w:w="3252"/>
        <w:gridCol w:w="5568"/>
      </w:tblGrid>
      <w:tr w:rsidR="00827D85" w:rsidRPr="0008419A" w:rsidTr="00827D85">
        <w:tc>
          <w:tcPr>
            <w:tcW w:w="990" w:type="dxa"/>
            <w:shd w:val="clear" w:color="auto" w:fill="D9D9D9" w:themeFill="background1" w:themeFillShade="D9"/>
          </w:tcPr>
          <w:p w:rsidR="00827D85" w:rsidRPr="0008419A" w:rsidRDefault="00827D85">
            <w:pPr>
              <w:rPr>
                <w:rFonts w:asciiTheme="minorHAnsi" w:hAnsiTheme="minorHAnsi"/>
                <w:sz w:val="16"/>
                <w:szCs w:val="16"/>
              </w:rPr>
            </w:pPr>
          </w:p>
        </w:tc>
        <w:tc>
          <w:tcPr>
            <w:tcW w:w="2250" w:type="dxa"/>
            <w:shd w:val="clear" w:color="auto" w:fill="D9D9D9" w:themeFill="background1" w:themeFillShade="D9"/>
          </w:tcPr>
          <w:p w:rsidR="00827D85" w:rsidRPr="00827D85" w:rsidRDefault="00827D85" w:rsidP="00827D85">
            <w:pPr>
              <w:jc w:val="center"/>
              <w:rPr>
                <w:rFonts w:asciiTheme="minorHAnsi" w:hAnsiTheme="minorHAnsi"/>
                <w:b/>
                <w:sz w:val="16"/>
                <w:szCs w:val="16"/>
              </w:rPr>
            </w:pPr>
            <w:r w:rsidRPr="00827D85">
              <w:rPr>
                <w:rFonts w:asciiTheme="minorHAnsi" w:hAnsiTheme="minorHAnsi"/>
                <w:b/>
                <w:sz w:val="16"/>
                <w:szCs w:val="16"/>
              </w:rPr>
              <w:t>Entry Criteria</w:t>
            </w:r>
          </w:p>
        </w:tc>
        <w:tc>
          <w:tcPr>
            <w:tcW w:w="2700" w:type="dxa"/>
            <w:shd w:val="clear" w:color="auto" w:fill="D9D9D9" w:themeFill="background1" w:themeFillShade="D9"/>
          </w:tcPr>
          <w:p w:rsidR="00827D85" w:rsidRPr="00827D85" w:rsidRDefault="00827D85" w:rsidP="00827D85">
            <w:pPr>
              <w:jc w:val="center"/>
              <w:rPr>
                <w:rFonts w:asciiTheme="minorHAnsi" w:hAnsiTheme="minorHAnsi"/>
                <w:b/>
                <w:sz w:val="16"/>
                <w:szCs w:val="16"/>
              </w:rPr>
            </w:pPr>
            <w:r w:rsidRPr="00827D85">
              <w:rPr>
                <w:rFonts w:asciiTheme="minorHAnsi" w:hAnsiTheme="minorHAnsi"/>
                <w:b/>
                <w:sz w:val="16"/>
                <w:szCs w:val="16"/>
              </w:rPr>
              <w:t>Treatment</w:t>
            </w:r>
          </w:p>
        </w:tc>
        <w:tc>
          <w:tcPr>
            <w:tcW w:w="3252" w:type="dxa"/>
            <w:shd w:val="clear" w:color="auto" w:fill="D9D9D9" w:themeFill="background1" w:themeFillShade="D9"/>
          </w:tcPr>
          <w:p w:rsidR="00827D85" w:rsidRPr="0008419A" w:rsidRDefault="00827D85" w:rsidP="00CA009B">
            <w:pPr>
              <w:jc w:val="center"/>
              <w:rPr>
                <w:rFonts w:asciiTheme="minorHAnsi" w:hAnsiTheme="minorHAnsi"/>
                <w:b/>
                <w:sz w:val="16"/>
                <w:szCs w:val="16"/>
              </w:rPr>
            </w:pPr>
            <w:r w:rsidRPr="0008419A">
              <w:rPr>
                <w:rFonts w:asciiTheme="minorHAnsi" w:hAnsiTheme="minorHAnsi"/>
                <w:b/>
                <w:sz w:val="16"/>
                <w:szCs w:val="16"/>
              </w:rPr>
              <w:t>Demographics/Baseline Characteristics</w:t>
            </w:r>
          </w:p>
        </w:tc>
        <w:tc>
          <w:tcPr>
            <w:tcW w:w="5568" w:type="dxa"/>
            <w:shd w:val="clear" w:color="auto" w:fill="D9D9D9" w:themeFill="background1" w:themeFillShade="D9"/>
          </w:tcPr>
          <w:p w:rsidR="00827D85" w:rsidRPr="0008419A" w:rsidRDefault="00827D85" w:rsidP="00CA009B">
            <w:pPr>
              <w:jc w:val="center"/>
              <w:rPr>
                <w:rFonts w:asciiTheme="minorHAnsi" w:hAnsiTheme="minorHAnsi"/>
                <w:b/>
                <w:sz w:val="16"/>
                <w:szCs w:val="16"/>
              </w:rPr>
            </w:pPr>
            <w:r w:rsidRPr="0008419A">
              <w:rPr>
                <w:rFonts w:asciiTheme="minorHAnsi" w:hAnsiTheme="minorHAnsi"/>
                <w:b/>
                <w:sz w:val="16"/>
                <w:szCs w:val="16"/>
              </w:rPr>
              <w:t>Results</w:t>
            </w:r>
          </w:p>
        </w:tc>
      </w:tr>
      <w:tr w:rsidR="005B4184" w:rsidRPr="0008419A" w:rsidTr="005B4184">
        <w:tc>
          <w:tcPr>
            <w:tcW w:w="990" w:type="dxa"/>
          </w:tcPr>
          <w:p w:rsidR="005B4184" w:rsidRPr="0008419A" w:rsidRDefault="005B4184">
            <w:pPr>
              <w:rPr>
                <w:rFonts w:asciiTheme="minorHAnsi" w:hAnsiTheme="minorHAnsi"/>
                <w:sz w:val="16"/>
                <w:szCs w:val="16"/>
              </w:rPr>
            </w:pPr>
            <w:r w:rsidRPr="0008419A">
              <w:rPr>
                <w:rFonts w:asciiTheme="minorHAnsi" w:hAnsiTheme="minorHAnsi"/>
                <w:sz w:val="16"/>
                <w:szCs w:val="16"/>
              </w:rPr>
              <w:t>Gilpin 2010</w:t>
            </w:r>
          </w:p>
          <w:p w:rsidR="005B4184" w:rsidRPr="0008419A" w:rsidRDefault="005B4184">
            <w:pPr>
              <w:rPr>
                <w:rFonts w:asciiTheme="minorHAnsi" w:hAnsiTheme="minorHAnsi"/>
                <w:sz w:val="16"/>
                <w:szCs w:val="16"/>
              </w:rPr>
            </w:pPr>
            <w:r w:rsidRPr="0008419A">
              <w:rPr>
                <w:rFonts w:asciiTheme="minorHAnsi" w:hAnsiTheme="minorHAnsi"/>
                <w:sz w:val="16"/>
                <w:szCs w:val="16"/>
              </w:rPr>
              <w:t>CORD II</w:t>
            </w:r>
          </w:p>
          <w:p w:rsidR="005B4184" w:rsidRPr="0008419A" w:rsidRDefault="005B4184">
            <w:pPr>
              <w:rPr>
                <w:rFonts w:asciiTheme="minorHAnsi" w:hAnsiTheme="minorHAnsi"/>
                <w:sz w:val="16"/>
                <w:szCs w:val="16"/>
              </w:rPr>
            </w:pPr>
          </w:p>
          <w:p w:rsidR="005B4184" w:rsidRPr="0008419A" w:rsidRDefault="005B4184">
            <w:pPr>
              <w:rPr>
                <w:rFonts w:asciiTheme="minorHAnsi" w:hAnsiTheme="minorHAnsi"/>
                <w:sz w:val="16"/>
                <w:szCs w:val="16"/>
              </w:rPr>
            </w:pPr>
            <w:r w:rsidRPr="0008419A">
              <w:rPr>
                <w:rFonts w:asciiTheme="minorHAnsi" w:hAnsiTheme="minorHAnsi"/>
                <w:sz w:val="16"/>
                <w:szCs w:val="16"/>
              </w:rPr>
              <w:t>R, DB, PC</w:t>
            </w:r>
          </w:p>
          <w:p w:rsidR="005B4184" w:rsidRPr="0008419A" w:rsidRDefault="005B4184">
            <w:pPr>
              <w:rPr>
                <w:rFonts w:asciiTheme="minorHAnsi" w:hAnsiTheme="minorHAnsi"/>
                <w:sz w:val="16"/>
                <w:szCs w:val="16"/>
              </w:rPr>
            </w:pPr>
          </w:p>
          <w:p w:rsidR="005B4184" w:rsidRPr="0008419A" w:rsidRDefault="005B4184" w:rsidP="007C6FC2">
            <w:pPr>
              <w:rPr>
                <w:rFonts w:asciiTheme="minorHAnsi" w:hAnsiTheme="minorHAnsi"/>
                <w:sz w:val="16"/>
                <w:szCs w:val="16"/>
              </w:rPr>
            </w:pPr>
            <w:r w:rsidRPr="0008419A">
              <w:rPr>
                <w:rFonts w:asciiTheme="minorHAnsi" w:hAnsiTheme="minorHAnsi"/>
                <w:sz w:val="16"/>
                <w:szCs w:val="16"/>
              </w:rPr>
              <w:t>Australian centers</w:t>
            </w:r>
          </w:p>
          <w:p w:rsidR="005B4184" w:rsidRPr="0008419A" w:rsidRDefault="005B4184">
            <w:pPr>
              <w:rPr>
                <w:rFonts w:asciiTheme="minorHAnsi" w:hAnsiTheme="minorHAnsi"/>
                <w:sz w:val="16"/>
                <w:szCs w:val="16"/>
              </w:rPr>
            </w:pPr>
          </w:p>
          <w:p w:rsidR="005B4184" w:rsidRPr="0008419A" w:rsidRDefault="005B4184">
            <w:pPr>
              <w:rPr>
                <w:rFonts w:asciiTheme="minorHAnsi" w:hAnsiTheme="minorHAnsi"/>
                <w:sz w:val="16"/>
                <w:szCs w:val="16"/>
              </w:rPr>
            </w:pPr>
            <w:r w:rsidRPr="0008419A">
              <w:rPr>
                <w:rFonts w:asciiTheme="minorHAnsi" w:hAnsiTheme="minorHAnsi"/>
                <w:sz w:val="16"/>
                <w:szCs w:val="16"/>
              </w:rPr>
              <w:t>90 days</w:t>
            </w:r>
            <w:r w:rsidR="00827D85">
              <w:rPr>
                <w:rFonts w:asciiTheme="minorHAnsi" w:hAnsiTheme="minorHAnsi"/>
                <w:sz w:val="16"/>
                <w:szCs w:val="16"/>
              </w:rPr>
              <w:t xml:space="preserve"> + 9 months</w:t>
            </w:r>
          </w:p>
          <w:p w:rsidR="005B4184" w:rsidRPr="0008419A" w:rsidRDefault="005B4184">
            <w:pPr>
              <w:rPr>
                <w:rFonts w:asciiTheme="minorHAnsi" w:hAnsiTheme="minorHAnsi"/>
                <w:sz w:val="16"/>
                <w:szCs w:val="16"/>
              </w:rPr>
            </w:pPr>
          </w:p>
          <w:p w:rsidR="005B4184" w:rsidRPr="0008419A" w:rsidRDefault="005B4184">
            <w:pPr>
              <w:rPr>
                <w:rFonts w:asciiTheme="minorHAnsi" w:hAnsiTheme="minorHAnsi"/>
                <w:sz w:val="16"/>
                <w:szCs w:val="16"/>
              </w:rPr>
            </w:pPr>
            <w:r w:rsidRPr="0008419A">
              <w:rPr>
                <w:rFonts w:asciiTheme="minorHAnsi" w:hAnsiTheme="minorHAnsi"/>
                <w:sz w:val="16"/>
                <w:szCs w:val="16"/>
              </w:rPr>
              <w:t>N=66</w:t>
            </w:r>
          </w:p>
        </w:tc>
        <w:tc>
          <w:tcPr>
            <w:tcW w:w="2250" w:type="dxa"/>
          </w:tcPr>
          <w:p w:rsidR="005B4184" w:rsidRPr="0008419A" w:rsidRDefault="005B4184" w:rsidP="00E83032">
            <w:pPr>
              <w:rPr>
                <w:rFonts w:asciiTheme="minorHAnsi" w:hAnsiTheme="minorHAnsi"/>
                <w:sz w:val="16"/>
                <w:szCs w:val="16"/>
              </w:rPr>
            </w:pPr>
            <w:r>
              <w:rPr>
                <w:rFonts w:asciiTheme="minorHAnsi" w:hAnsiTheme="minorHAnsi"/>
                <w:sz w:val="16"/>
                <w:szCs w:val="16"/>
              </w:rPr>
              <w:t>Same as CORD I</w:t>
            </w:r>
          </w:p>
        </w:tc>
        <w:tc>
          <w:tcPr>
            <w:tcW w:w="2700" w:type="dxa"/>
          </w:tcPr>
          <w:p w:rsidR="005B4184" w:rsidRDefault="00827D85" w:rsidP="00E83032">
            <w:pPr>
              <w:rPr>
                <w:rFonts w:asciiTheme="minorHAnsi" w:hAnsiTheme="minorHAnsi"/>
                <w:sz w:val="16"/>
                <w:szCs w:val="16"/>
              </w:rPr>
            </w:pPr>
            <w:r w:rsidRPr="00827D85">
              <w:rPr>
                <w:rFonts w:asciiTheme="minorHAnsi" w:hAnsiTheme="minorHAnsi"/>
                <w:b/>
                <w:sz w:val="16"/>
                <w:szCs w:val="16"/>
              </w:rPr>
              <w:t>Double-blind phase</w:t>
            </w:r>
            <w:r>
              <w:rPr>
                <w:rFonts w:asciiTheme="minorHAnsi" w:hAnsiTheme="minorHAnsi"/>
                <w:sz w:val="16"/>
                <w:szCs w:val="16"/>
              </w:rPr>
              <w:t xml:space="preserve"> same as CORD I</w:t>
            </w:r>
          </w:p>
          <w:p w:rsidR="00462D14" w:rsidRDefault="00462D14" w:rsidP="00E83032">
            <w:pPr>
              <w:rPr>
                <w:rFonts w:asciiTheme="minorHAnsi" w:hAnsiTheme="minorHAnsi"/>
                <w:sz w:val="16"/>
                <w:szCs w:val="16"/>
              </w:rPr>
            </w:pPr>
          </w:p>
          <w:p w:rsidR="00462D14" w:rsidRDefault="00283BD6" w:rsidP="00E83032">
            <w:pPr>
              <w:rPr>
                <w:rFonts w:asciiTheme="minorHAnsi" w:hAnsiTheme="minorHAnsi"/>
                <w:sz w:val="16"/>
                <w:szCs w:val="16"/>
              </w:rPr>
            </w:pPr>
            <w:r>
              <w:rPr>
                <w:rFonts w:asciiTheme="minorHAnsi" w:hAnsiTheme="minorHAnsi"/>
                <w:sz w:val="16"/>
                <w:szCs w:val="16"/>
              </w:rPr>
              <w:t>CCH</w:t>
            </w:r>
            <w:r w:rsidR="00462D14">
              <w:rPr>
                <w:rFonts w:asciiTheme="minorHAnsi" w:hAnsiTheme="minorHAnsi"/>
                <w:sz w:val="16"/>
                <w:szCs w:val="16"/>
              </w:rPr>
              <w:t xml:space="preserve"> (n=45)</w:t>
            </w:r>
          </w:p>
          <w:p w:rsidR="00462D14" w:rsidRDefault="00462D14" w:rsidP="00E83032">
            <w:pPr>
              <w:rPr>
                <w:rFonts w:asciiTheme="minorHAnsi" w:hAnsiTheme="minorHAnsi"/>
                <w:sz w:val="16"/>
                <w:szCs w:val="16"/>
              </w:rPr>
            </w:pPr>
            <w:r>
              <w:rPr>
                <w:rFonts w:asciiTheme="minorHAnsi" w:hAnsiTheme="minorHAnsi"/>
                <w:sz w:val="16"/>
                <w:szCs w:val="16"/>
              </w:rPr>
              <w:t>PBO (n=21)</w:t>
            </w:r>
          </w:p>
          <w:p w:rsidR="00827D85" w:rsidRDefault="00827D85" w:rsidP="00E83032">
            <w:pPr>
              <w:rPr>
                <w:rFonts w:asciiTheme="minorHAnsi" w:hAnsiTheme="minorHAnsi"/>
                <w:sz w:val="16"/>
                <w:szCs w:val="16"/>
              </w:rPr>
            </w:pPr>
          </w:p>
          <w:p w:rsidR="00827D85" w:rsidRPr="0008419A" w:rsidRDefault="00827D85" w:rsidP="00E83032">
            <w:pPr>
              <w:rPr>
                <w:rFonts w:asciiTheme="minorHAnsi" w:hAnsiTheme="minorHAnsi"/>
                <w:sz w:val="16"/>
                <w:szCs w:val="16"/>
              </w:rPr>
            </w:pPr>
            <w:r>
              <w:rPr>
                <w:rFonts w:asciiTheme="minorHAnsi" w:hAnsiTheme="minorHAnsi"/>
                <w:sz w:val="16"/>
                <w:szCs w:val="16"/>
              </w:rPr>
              <w:t xml:space="preserve">During the 9-month </w:t>
            </w:r>
            <w:r w:rsidRPr="00827D85">
              <w:rPr>
                <w:rFonts w:asciiTheme="minorHAnsi" w:hAnsiTheme="minorHAnsi"/>
                <w:b/>
                <w:sz w:val="16"/>
                <w:szCs w:val="16"/>
              </w:rPr>
              <w:t>open-label phase</w:t>
            </w:r>
            <w:r>
              <w:rPr>
                <w:rFonts w:asciiTheme="minorHAnsi" w:hAnsiTheme="minorHAnsi"/>
                <w:sz w:val="16"/>
                <w:szCs w:val="16"/>
              </w:rPr>
              <w:t xml:space="preserve"> treatment was at the discretion of the investigator. Patients from the double-</w:t>
            </w:r>
            <w:r w:rsidR="00283BD6">
              <w:rPr>
                <w:rFonts w:asciiTheme="minorHAnsi" w:hAnsiTheme="minorHAnsi"/>
                <w:sz w:val="16"/>
                <w:szCs w:val="16"/>
              </w:rPr>
              <w:t>blind phase who still needed CCH</w:t>
            </w:r>
            <w:r>
              <w:rPr>
                <w:rFonts w:asciiTheme="minorHAnsi" w:hAnsiTheme="minorHAnsi"/>
                <w:sz w:val="16"/>
                <w:szCs w:val="16"/>
              </w:rPr>
              <w:t xml:space="preserve"> coul</w:t>
            </w:r>
            <w:r w:rsidR="00283BD6">
              <w:rPr>
                <w:rFonts w:asciiTheme="minorHAnsi" w:hAnsiTheme="minorHAnsi"/>
                <w:sz w:val="16"/>
                <w:szCs w:val="16"/>
              </w:rPr>
              <w:t>d receive up to 5 additional CCH</w:t>
            </w:r>
            <w:r>
              <w:rPr>
                <w:rFonts w:asciiTheme="minorHAnsi" w:hAnsiTheme="minorHAnsi"/>
                <w:sz w:val="16"/>
                <w:szCs w:val="16"/>
              </w:rPr>
              <w:t xml:space="preserve"> injections (including those who received PBO, did not achi</w:t>
            </w:r>
            <w:r w:rsidR="00283BD6">
              <w:rPr>
                <w:rFonts w:asciiTheme="minorHAnsi" w:hAnsiTheme="minorHAnsi"/>
                <w:sz w:val="16"/>
                <w:szCs w:val="16"/>
              </w:rPr>
              <w:t>eve clinical success with &lt;3 CCH</w:t>
            </w:r>
            <w:r>
              <w:rPr>
                <w:rFonts w:asciiTheme="minorHAnsi" w:hAnsiTheme="minorHAnsi"/>
                <w:sz w:val="16"/>
                <w:szCs w:val="16"/>
              </w:rPr>
              <w:t xml:space="preserve"> injections, had other </w:t>
            </w:r>
            <w:proofErr w:type="spellStart"/>
            <w:r>
              <w:rPr>
                <w:rFonts w:asciiTheme="minorHAnsi" w:hAnsiTheme="minorHAnsi"/>
                <w:sz w:val="16"/>
                <w:szCs w:val="16"/>
              </w:rPr>
              <w:t>Duputren’s</w:t>
            </w:r>
            <w:proofErr w:type="spellEnd"/>
            <w:r>
              <w:rPr>
                <w:rFonts w:asciiTheme="minorHAnsi" w:hAnsiTheme="minorHAnsi"/>
                <w:sz w:val="16"/>
                <w:szCs w:val="16"/>
              </w:rPr>
              <w:t xml:space="preserve"> cords</w:t>
            </w:r>
            <w:r w:rsidR="00283BD6">
              <w:rPr>
                <w:rFonts w:asciiTheme="minorHAnsi" w:hAnsiTheme="minorHAnsi"/>
                <w:sz w:val="16"/>
                <w:szCs w:val="16"/>
              </w:rPr>
              <w:t xml:space="preserve"> that were not injected with CCH</w:t>
            </w:r>
            <w:r>
              <w:rPr>
                <w:rFonts w:asciiTheme="minorHAnsi" w:hAnsiTheme="minorHAnsi"/>
                <w:sz w:val="16"/>
                <w:szCs w:val="16"/>
              </w:rPr>
              <w:t>)</w:t>
            </w:r>
          </w:p>
          <w:p w:rsidR="005B4184" w:rsidRPr="0008419A" w:rsidRDefault="005B4184" w:rsidP="005B4184">
            <w:pPr>
              <w:rPr>
                <w:rFonts w:asciiTheme="minorHAnsi" w:hAnsiTheme="minorHAnsi"/>
                <w:sz w:val="16"/>
                <w:szCs w:val="16"/>
              </w:rPr>
            </w:pPr>
            <w:r w:rsidRPr="0008419A">
              <w:rPr>
                <w:rFonts w:asciiTheme="minorHAnsi" w:hAnsiTheme="minorHAnsi"/>
                <w:sz w:val="16"/>
                <w:szCs w:val="16"/>
              </w:rPr>
              <w:t xml:space="preserve"> </w:t>
            </w:r>
          </w:p>
        </w:tc>
        <w:tc>
          <w:tcPr>
            <w:tcW w:w="3252" w:type="dxa"/>
          </w:tcPr>
          <w:p w:rsidR="005B4184" w:rsidRPr="0008419A" w:rsidRDefault="005B4184" w:rsidP="009D777A">
            <w:pPr>
              <w:rPr>
                <w:rFonts w:asciiTheme="minorHAnsi" w:hAnsiTheme="minorHAnsi"/>
                <w:sz w:val="16"/>
                <w:szCs w:val="16"/>
              </w:rPr>
            </w:pPr>
            <w:r w:rsidRPr="0008419A">
              <w:rPr>
                <w:rFonts w:asciiTheme="minorHAnsi" w:hAnsiTheme="minorHAnsi"/>
                <w:sz w:val="16"/>
                <w:szCs w:val="16"/>
              </w:rPr>
              <w:t>Values shown for CCH; placebo respectively</w:t>
            </w:r>
          </w:p>
          <w:p w:rsidR="005B4184" w:rsidRDefault="005B4184" w:rsidP="009D777A">
            <w:pPr>
              <w:rPr>
                <w:rFonts w:asciiTheme="minorHAnsi" w:hAnsiTheme="minorHAnsi"/>
                <w:color w:val="4F81BD" w:themeColor="accent1"/>
                <w:sz w:val="16"/>
                <w:szCs w:val="16"/>
              </w:rPr>
            </w:pPr>
          </w:p>
          <w:p w:rsidR="005C5420" w:rsidRPr="005C5420" w:rsidRDefault="005C5420" w:rsidP="009D777A">
            <w:pPr>
              <w:rPr>
                <w:rFonts w:asciiTheme="minorHAnsi" w:hAnsiTheme="minorHAnsi"/>
                <w:sz w:val="16"/>
                <w:szCs w:val="16"/>
              </w:rPr>
            </w:pPr>
            <w:r w:rsidRPr="005C5420">
              <w:rPr>
                <w:rFonts w:asciiTheme="minorHAnsi" w:hAnsiTheme="minorHAnsi"/>
                <w:b/>
                <w:sz w:val="16"/>
                <w:szCs w:val="16"/>
              </w:rPr>
              <w:t>Age (</w:t>
            </w:r>
            <w:proofErr w:type="spellStart"/>
            <w:r w:rsidRPr="005C5420">
              <w:rPr>
                <w:rFonts w:asciiTheme="minorHAnsi" w:hAnsiTheme="minorHAnsi"/>
                <w:b/>
                <w:sz w:val="16"/>
                <w:szCs w:val="16"/>
              </w:rPr>
              <w:t>yrs</w:t>
            </w:r>
            <w:proofErr w:type="spellEnd"/>
            <w:r w:rsidRPr="005C5420">
              <w:rPr>
                <w:rFonts w:asciiTheme="minorHAnsi" w:hAnsiTheme="minorHAnsi"/>
                <w:b/>
                <w:sz w:val="16"/>
                <w:szCs w:val="16"/>
              </w:rPr>
              <w:t>):</w:t>
            </w:r>
            <w:r>
              <w:rPr>
                <w:rFonts w:asciiTheme="minorHAnsi" w:hAnsiTheme="minorHAnsi"/>
                <w:sz w:val="16"/>
                <w:szCs w:val="16"/>
              </w:rPr>
              <w:t xml:space="preserve"> 63; 65.5</w:t>
            </w:r>
          </w:p>
          <w:p w:rsidR="005B4184" w:rsidRPr="0008419A" w:rsidRDefault="005B4184" w:rsidP="009D777A">
            <w:pPr>
              <w:rPr>
                <w:rFonts w:asciiTheme="minorHAnsi" w:hAnsiTheme="minorHAnsi"/>
                <w:sz w:val="16"/>
                <w:szCs w:val="16"/>
              </w:rPr>
            </w:pPr>
            <w:r w:rsidRPr="0008419A">
              <w:rPr>
                <w:rFonts w:asciiTheme="minorHAnsi" w:hAnsiTheme="minorHAnsi"/>
                <w:b/>
                <w:sz w:val="16"/>
                <w:szCs w:val="16"/>
              </w:rPr>
              <w:t>Age ≥ 65 years (%):</w:t>
            </w:r>
            <w:r w:rsidRPr="0008419A">
              <w:rPr>
                <w:rFonts w:asciiTheme="minorHAnsi" w:hAnsiTheme="minorHAnsi"/>
                <w:sz w:val="16"/>
                <w:szCs w:val="16"/>
              </w:rPr>
              <w:t xml:space="preserve"> 44; 57</w:t>
            </w:r>
          </w:p>
          <w:p w:rsidR="005B4184" w:rsidRPr="0008419A" w:rsidRDefault="005B4184" w:rsidP="009D777A">
            <w:pPr>
              <w:rPr>
                <w:rFonts w:asciiTheme="minorHAnsi" w:hAnsiTheme="minorHAnsi"/>
                <w:sz w:val="16"/>
                <w:szCs w:val="16"/>
              </w:rPr>
            </w:pPr>
            <w:r w:rsidRPr="0008419A">
              <w:rPr>
                <w:rFonts w:asciiTheme="minorHAnsi" w:hAnsiTheme="minorHAnsi"/>
                <w:b/>
                <w:sz w:val="16"/>
                <w:szCs w:val="16"/>
              </w:rPr>
              <w:t>Males (%):</w:t>
            </w:r>
            <w:r w:rsidRPr="0008419A">
              <w:rPr>
                <w:rFonts w:asciiTheme="minorHAnsi" w:hAnsiTheme="minorHAnsi"/>
                <w:sz w:val="16"/>
                <w:szCs w:val="16"/>
              </w:rPr>
              <w:t xml:space="preserve"> 87; 81</w:t>
            </w:r>
          </w:p>
          <w:p w:rsidR="005B4184" w:rsidRPr="0008419A" w:rsidRDefault="005B4184" w:rsidP="009D777A">
            <w:pPr>
              <w:rPr>
                <w:rFonts w:asciiTheme="minorHAnsi" w:hAnsiTheme="minorHAnsi"/>
                <w:sz w:val="16"/>
                <w:szCs w:val="16"/>
              </w:rPr>
            </w:pPr>
            <w:r w:rsidRPr="0008419A">
              <w:rPr>
                <w:rFonts w:asciiTheme="minorHAnsi" w:hAnsiTheme="minorHAnsi"/>
                <w:b/>
                <w:sz w:val="16"/>
                <w:szCs w:val="16"/>
              </w:rPr>
              <w:t>White race (%):</w:t>
            </w:r>
            <w:r w:rsidRPr="0008419A">
              <w:rPr>
                <w:rFonts w:asciiTheme="minorHAnsi" w:hAnsiTheme="minorHAnsi"/>
                <w:sz w:val="16"/>
                <w:szCs w:val="16"/>
              </w:rPr>
              <w:t xml:space="preserve"> 100/100</w:t>
            </w:r>
          </w:p>
          <w:p w:rsidR="005B4184" w:rsidRPr="0008419A" w:rsidRDefault="005B4184" w:rsidP="009D777A">
            <w:pPr>
              <w:rPr>
                <w:rFonts w:asciiTheme="minorHAnsi" w:hAnsiTheme="minorHAnsi"/>
                <w:sz w:val="16"/>
                <w:szCs w:val="16"/>
              </w:rPr>
            </w:pPr>
            <w:r w:rsidRPr="0008419A">
              <w:rPr>
                <w:rFonts w:asciiTheme="minorHAnsi" w:hAnsiTheme="minorHAnsi"/>
                <w:b/>
                <w:sz w:val="16"/>
                <w:szCs w:val="16"/>
              </w:rPr>
              <w:t>Duration of symptoms (yrs):</w:t>
            </w:r>
            <w:r w:rsidRPr="0008419A">
              <w:rPr>
                <w:rFonts w:asciiTheme="minorHAnsi" w:hAnsiTheme="minorHAnsi"/>
                <w:sz w:val="16"/>
                <w:szCs w:val="16"/>
              </w:rPr>
              <w:t xml:space="preserve"> 5.7; 5.7</w:t>
            </w:r>
          </w:p>
          <w:p w:rsidR="005B4184" w:rsidRPr="0008419A" w:rsidRDefault="005B4184" w:rsidP="009D777A">
            <w:pPr>
              <w:rPr>
                <w:rFonts w:asciiTheme="minorHAnsi" w:hAnsiTheme="minorHAnsi"/>
                <w:sz w:val="16"/>
                <w:szCs w:val="16"/>
              </w:rPr>
            </w:pPr>
            <w:r w:rsidRPr="0008419A">
              <w:rPr>
                <w:rFonts w:asciiTheme="minorHAnsi" w:hAnsiTheme="minorHAnsi"/>
                <w:b/>
                <w:sz w:val="16"/>
                <w:szCs w:val="16"/>
              </w:rPr>
              <w:t xml:space="preserve">Family history of </w:t>
            </w:r>
            <w:proofErr w:type="spellStart"/>
            <w:r w:rsidRPr="0008419A">
              <w:rPr>
                <w:rFonts w:asciiTheme="minorHAnsi" w:hAnsiTheme="minorHAnsi"/>
                <w:b/>
                <w:sz w:val="16"/>
                <w:szCs w:val="16"/>
              </w:rPr>
              <w:t>Dupuytrens</w:t>
            </w:r>
            <w:proofErr w:type="spellEnd"/>
            <w:r w:rsidRPr="0008419A">
              <w:rPr>
                <w:rFonts w:asciiTheme="minorHAnsi" w:hAnsiTheme="minorHAnsi"/>
                <w:b/>
                <w:sz w:val="16"/>
                <w:szCs w:val="16"/>
              </w:rPr>
              <w:t xml:space="preserve"> (%):</w:t>
            </w:r>
            <w:r w:rsidRPr="0008419A">
              <w:rPr>
                <w:rFonts w:asciiTheme="minorHAnsi" w:hAnsiTheme="minorHAnsi"/>
                <w:sz w:val="16"/>
                <w:szCs w:val="16"/>
              </w:rPr>
              <w:t xml:space="preserve"> 49; 43</w:t>
            </w:r>
          </w:p>
          <w:p w:rsidR="005B4184" w:rsidRPr="0008419A" w:rsidRDefault="005B4184" w:rsidP="009D777A">
            <w:pPr>
              <w:rPr>
                <w:rFonts w:asciiTheme="minorHAnsi" w:hAnsiTheme="minorHAnsi"/>
                <w:sz w:val="16"/>
                <w:szCs w:val="16"/>
              </w:rPr>
            </w:pPr>
            <w:r w:rsidRPr="0008419A">
              <w:rPr>
                <w:rFonts w:asciiTheme="minorHAnsi" w:hAnsiTheme="minorHAnsi"/>
                <w:b/>
                <w:sz w:val="16"/>
                <w:szCs w:val="16"/>
              </w:rPr>
              <w:t>Total contracture index (degrees):</w:t>
            </w:r>
            <w:r w:rsidRPr="0008419A">
              <w:rPr>
                <w:rFonts w:asciiTheme="minorHAnsi" w:hAnsiTheme="minorHAnsi"/>
                <w:sz w:val="16"/>
                <w:szCs w:val="16"/>
              </w:rPr>
              <w:t xml:space="preserve"> 175±107; 150± 84</w:t>
            </w:r>
          </w:p>
          <w:p w:rsidR="005B4184" w:rsidRPr="0008419A" w:rsidRDefault="005B4184" w:rsidP="009D777A">
            <w:pPr>
              <w:rPr>
                <w:rFonts w:asciiTheme="minorHAnsi" w:hAnsiTheme="minorHAnsi"/>
                <w:b/>
                <w:sz w:val="16"/>
                <w:szCs w:val="16"/>
              </w:rPr>
            </w:pPr>
            <w:r w:rsidRPr="0008419A">
              <w:rPr>
                <w:rFonts w:asciiTheme="minorHAnsi" w:hAnsiTheme="minorHAnsi"/>
                <w:b/>
                <w:sz w:val="16"/>
                <w:szCs w:val="16"/>
              </w:rPr>
              <w:t xml:space="preserve">Hand with ≥ 1 contracture (% pts.): </w:t>
            </w:r>
          </w:p>
          <w:p w:rsidR="005B4184" w:rsidRPr="0008419A" w:rsidRDefault="005B4184" w:rsidP="009D777A">
            <w:pPr>
              <w:pStyle w:val="ListParagraph"/>
              <w:numPr>
                <w:ilvl w:val="0"/>
                <w:numId w:val="1"/>
              </w:numPr>
              <w:rPr>
                <w:rFonts w:asciiTheme="minorHAnsi" w:hAnsiTheme="minorHAnsi"/>
                <w:sz w:val="16"/>
                <w:szCs w:val="16"/>
              </w:rPr>
            </w:pPr>
            <w:r w:rsidRPr="0008419A">
              <w:rPr>
                <w:rFonts w:asciiTheme="minorHAnsi" w:hAnsiTheme="minorHAnsi"/>
                <w:sz w:val="16"/>
                <w:szCs w:val="16"/>
              </w:rPr>
              <w:t>One hand: 51; 43</w:t>
            </w:r>
          </w:p>
          <w:p w:rsidR="005B4184" w:rsidRPr="0008419A" w:rsidRDefault="005B4184" w:rsidP="009D777A">
            <w:pPr>
              <w:pStyle w:val="ListParagraph"/>
              <w:numPr>
                <w:ilvl w:val="0"/>
                <w:numId w:val="1"/>
              </w:numPr>
              <w:rPr>
                <w:rFonts w:asciiTheme="minorHAnsi" w:hAnsiTheme="minorHAnsi"/>
                <w:sz w:val="16"/>
                <w:szCs w:val="16"/>
              </w:rPr>
            </w:pPr>
            <w:r w:rsidRPr="0008419A">
              <w:rPr>
                <w:rFonts w:asciiTheme="minorHAnsi" w:hAnsiTheme="minorHAnsi"/>
                <w:sz w:val="16"/>
                <w:szCs w:val="16"/>
              </w:rPr>
              <w:t>Both hands: 49; 57</w:t>
            </w:r>
          </w:p>
          <w:p w:rsidR="005B4184" w:rsidRPr="0008419A" w:rsidRDefault="005B4184" w:rsidP="009D777A">
            <w:pPr>
              <w:rPr>
                <w:rFonts w:asciiTheme="minorHAnsi" w:hAnsiTheme="minorHAnsi"/>
                <w:b/>
                <w:sz w:val="16"/>
                <w:szCs w:val="16"/>
              </w:rPr>
            </w:pPr>
            <w:r w:rsidRPr="0008419A">
              <w:rPr>
                <w:rFonts w:asciiTheme="minorHAnsi" w:hAnsiTheme="minorHAnsi"/>
                <w:b/>
                <w:sz w:val="16"/>
                <w:szCs w:val="16"/>
              </w:rPr>
              <w:t>Affected joints per patient (no)</w:t>
            </w:r>
          </w:p>
          <w:p w:rsidR="005B4184" w:rsidRPr="0008419A" w:rsidRDefault="005B4184" w:rsidP="009D777A">
            <w:pPr>
              <w:pStyle w:val="ListParagraph"/>
              <w:numPr>
                <w:ilvl w:val="0"/>
                <w:numId w:val="21"/>
              </w:numPr>
              <w:rPr>
                <w:rFonts w:asciiTheme="minorHAnsi" w:hAnsiTheme="minorHAnsi"/>
                <w:sz w:val="16"/>
                <w:szCs w:val="16"/>
              </w:rPr>
            </w:pPr>
            <w:r w:rsidRPr="0008419A">
              <w:rPr>
                <w:rFonts w:asciiTheme="minorHAnsi" w:hAnsiTheme="minorHAnsi"/>
                <w:sz w:val="16"/>
                <w:szCs w:val="16"/>
              </w:rPr>
              <w:t>Total: 3.4±2.3; 3.0±1.5</w:t>
            </w:r>
          </w:p>
          <w:p w:rsidR="005B4184" w:rsidRPr="0008419A" w:rsidRDefault="005B4184" w:rsidP="009D777A">
            <w:pPr>
              <w:pStyle w:val="ListParagraph"/>
              <w:numPr>
                <w:ilvl w:val="0"/>
                <w:numId w:val="21"/>
              </w:numPr>
              <w:rPr>
                <w:rFonts w:asciiTheme="minorHAnsi" w:hAnsiTheme="minorHAnsi"/>
                <w:sz w:val="16"/>
                <w:szCs w:val="16"/>
              </w:rPr>
            </w:pPr>
            <w:r w:rsidRPr="0008419A">
              <w:rPr>
                <w:rFonts w:asciiTheme="minorHAnsi" w:hAnsiTheme="minorHAnsi"/>
                <w:sz w:val="16"/>
                <w:szCs w:val="16"/>
              </w:rPr>
              <w:t>MP joints: 1.5 ± 1.6 ; 1.5 ± 1.5</w:t>
            </w:r>
          </w:p>
          <w:p w:rsidR="005B4184" w:rsidRPr="0008419A" w:rsidRDefault="005B4184" w:rsidP="009D777A">
            <w:pPr>
              <w:pStyle w:val="ListParagraph"/>
              <w:numPr>
                <w:ilvl w:val="0"/>
                <w:numId w:val="21"/>
              </w:numPr>
              <w:rPr>
                <w:rFonts w:asciiTheme="minorHAnsi" w:hAnsiTheme="minorHAnsi"/>
                <w:sz w:val="16"/>
                <w:szCs w:val="16"/>
              </w:rPr>
            </w:pPr>
            <w:r w:rsidRPr="0008419A">
              <w:rPr>
                <w:rFonts w:asciiTheme="minorHAnsi" w:hAnsiTheme="minorHAnsi"/>
                <w:sz w:val="16"/>
                <w:szCs w:val="16"/>
              </w:rPr>
              <w:t>PIP joints:</w:t>
            </w:r>
            <w:r w:rsidRPr="0008419A">
              <w:rPr>
                <w:rFonts w:asciiTheme="minorHAnsi" w:hAnsiTheme="minorHAnsi"/>
                <w:b/>
                <w:sz w:val="16"/>
                <w:szCs w:val="16"/>
              </w:rPr>
              <w:t xml:space="preserve"> </w:t>
            </w:r>
            <w:r w:rsidRPr="0008419A">
              <w:rPr>
                <w:rFonts w:asciiTheme="minorHAnsi" w:hAnsiTheme="minorHAnsi"/>
                <w:sz w:val="16"/>
                <w:szCs w:val="16"/>
              </w:rPr>
              <w:t>2.0 ± 1.6; 1.4±1.2</w:t>
            </w:r>
          </w:p>
          <w:p w:rsidR="005B4184" w:rsidRPr="0008419A" w:rsidRDefault="005B4184" w:rsidP="009D777A">
            <w:pPr>
              <w:rPr>
                <w:rFonts w:asciiTheme="minorHAnsi" w:hAnsiTheme="minorHAnsi"/>
                <w:sz w:val="16"/>
                <w:szCs w:val="16"/>
              </w:rPr>
            </w:pPr>
            <w:r w:rsidRPr="0008419A">
              <w:rPr>
                <w:rFonts w:asciiTheme="minorHAnsi" w:hAnsiTheme="minorHAnsi"/>
                <w:b/>
                <w:sz w:val="16"/>
                <w:szCs w:val="16"/>
              </w:rPr>
              <w:t>Patients with prior surgery for Dupuytren’s contracture (%):</w:t>
            </w:r>
            <w:r w:rsidRPr="0008419A">
              <w:rPr>
                <w:rFonts w:asciiTheme="minorHAnsi" w:hAnsiTheme="minorHAnsi"/>
                <w:sz w:val="16"/>
                <w:szCs w:val="16"/>
              </w:rPr>
              <w:t xml:space="preserve"> 53; 52</w:t>
            </w:r>
          </w:p>
          <w:p w:rsidR="005B4184" w:rsidRPr="0008419A" w:rsidRDefault="005B4184" w:rsidP="009D777A">
            <w:pPr>
              <w:rPr>
                <w:rFonts w:asciiTheme="minorHAnsi" w:hAnsiTheme="minorHAnsi"/>
                <w:sz w:val="16"/>
                <w:szCs w:val="16"/>
              </w:rPr>
            </w:pPr>
            <w:r w:rsidRPr="0008419A">
              <w:rPr>
                <w:rFonts w:asciiTheme="minorHAnsi" w:hAnsiTheme="minorHAnsi"/>
                <w:b/>
                <w:sz w:val="16"/>
                <w:szCs w:val="16"/>
              </w:rPr>
              <w:t>Prior surgery on same finger as primary joint (%):</w:t>
            </w:r>
            <w:r w:rsidRPr="0008419A">
              <w:rPr>
                <w:rFonts w:asciiTheme="minorHAnsi" w:hAnsiTheme="minorHAnsi"/>
                <w:sz w:val="16"/>
                <w:szCs w:val="16"/>
              </w:rPr>
              <w:t xml:space="preserve"> 18</w:t>
            </w:r>
          </w:p>
          <w:p w:rsidR="005B4184" w:rsidRPr="0008419A" w:rsidRDefault="005B4184" w:rsidP="009D777A">
            <w:pPr>
              <w:rPr>
                <w:rFonts w:asciiTheme="minorHAnsi" w:hAnsiTheme="minorHAnsi"/>
                <w:sz w:val="16"/>
                <w:szCs w:val="16"/>
              </w:rPr>
            </w:pPr>
            <w:r w:rsidRPr="0008419A">
              <w:rPr>
                <w:rFonts w:asciiTheme="minorHAnsi" w:hAnsiTheme="minorHAnsi"/>
                <w:b/>
                <w:sz w:val="16"/>
                <w:szCs w:val="16"/>
              </w:rPr>
              <w:t>ROM –degrees (CCH; PBO):</w:t>
            </w:r>
            <w:r w:rsidRPr="0008419A">
              <w:rPr>
                <w:rFonts w:asciiTheme="minorHAnsi" w:hAnsiTheme="minorHAnsi"/>
                <w:sz w:val="16"/>
                <w:szCs w:val="16"/>
              </w:rPr>
              <w:t xml:space="preserve"> </w:t>
            </w:r>
          </w:p>
          <w:p w:rsidR="005B4184" w:rsidRPr="0008419A" w:rsidRDefault="005B4184" w:rsidP="009D777A">
            <w:pPr>
              <w:pStyle w:val="ListParagraph"/>
              <w:numPr>
                <w:ilvl w:val="0"/>
                <w:numId w:val="20"/>
              </w:numPr>
              <w:rPr>
                <w:rFonts w:asciiTheme="minorHAnsi" w:hAnsiTheme="minorHAnsi"/>
                <w:sz w:val="16"/>
                <w:szCs w:val="16"/>
              </w:rPr>
            </w:pPr>
            <w:r w:rsidRPr="0008419A">
              <w:rPr>
                <w:rFonts w:asciiTheme="minorHAnsi" w:hAnsiTheme="minorHAnsi"/>
                <w:sz w:val="16"/>
                <w:szCs w:val="16"/>
              </w:rPr>
              <w:t>All primary joints: 40±15; 44±16</w:t>
            </w:r>
          </w:p>
          <w:p w:rsidR="005B4184" w:rsidRPr="0008419A" w:rsidRDefault="005B4184" w:rsidP="009D777A">
            <w:pPr>
              <w:pStyle w:val="ListParagraph"/>
              <w:numPr>
                <w:ilvl w:val="0"/>
                <w:numId w:val="20"/>
              </w:numPr>
              <w:rPr>
                <w:rFonts w:asciiTheme="minorHAnsi" w:hAnsiTheme="minorHAnsi"/>
                <w:sz w:val="16"/>
                <w:szCs w:val="16"/>
              </w:rPr>
            </w:pPr>
            <w:r w:rsidRPr="0008419A">
              <w:rPr>
                <w:rFonts w:asciiTheme="minorHAnsi" w:hAnsiTheme="minorHAnsi"/>
                <w:sz w:val="16"/>
                <w:szCs w:val="16"/>
              </w:rPr>
              <w:t>Primary MP joints: 40±12; 41±21</w:t>
            </w:r>
          </w:p>
          <w:p w:rsidR="005B4184" w:rsidRPr="0008419A" w:rsidRDefault="005B4184" w:rsidP="009D777A">
            <w:pPr>
              <w:pStyle w:val="ListParagraph"/>
              <w:numPr>
                <w:ilvl w:val="0"/>
                <w:numId w:val="20"/>
              </w:numPr>
              <w:rPr>
                <w:rFonts w:asciiTheme="minorHAnsi" w:hAnsiTheme="minorHAnsi"/>
                <w:sz w:val="16"/>
                <w:szCs w:val="16"/>
              </w:rPr>
            </w:pPr>
            <w:r w:rsidRPr="0008419A">
              <w:rPr>
                <w:rFonts w:asciiTheme="minorHAnsi" w:hAnsiTheme="minorHAnsi"/>
                <w:sz w:val="16"/>
                <w:szCs w:val="16"/>
              </w:rPr>
              <w:t>Primary PIP joints: 41±18; 47±10</w:t>
            </w:r>
          </w:p>
          <w:p w:rsidR="005B4184" w:rsidRPr="0008419A" w:rsidRDefault="005B4184" w:rsidP="009D777A">
            <w:pPr>
              <w:rPr>
                <w:rFonts w:asciiTheme="minorHAnsi" w:hAnsiTheme="minorHAnsi"/>
                <w:sz w:val="16"/>
                <w:szCs w:val="16"/>
              </w:rPr>
            </w:pPr>
            <w:r w:rsidRPr="0008419A">
              <w:rPr>
                <w:rFonts w:asciiTheme="minorHAnsi" w:hAnsiTheme="minorHAnsi"/>
                <w:b/>
                <w:sz w:val="16"/>
                <w:szCs w:val="16"/>
              </w:rPr>
              <w:t xml:space="preserve">Primary MP joints &gt; 50° of full extension (%): </w:t>
            </w:r>
            <w:r w:rsidRPr="0008419A">
              <w:rPr>
                <w:rFonts w:asciiTheme="minorHAnsi" w:hAnsiTheme="minorHAnsi"/>
                <w:sz w:val="16"/>
                <w:szCs w:val="16"/>
              </w:rPr>
              <w:t>50; 36</w:t>
            </w:r>
          </w:p>
          <w:p w:rsidR="005B4184" w:rsidRPr="0008419A" w:rsidRDefault="005B4184" w:rsidP="009D777A">
            <w:pPr>
              <w:rPr>
                <w:rFonts w:asciiTheme="minorHAnsi" w:hAnsiTheme="minorHAnsi"/>
                <w:sz w:val="16"/>
                <w:szCs w:val="16"/>
              </w:rPr>
            </w:pPr>
            <w:r w:rsidRPr="0008419A">
              <w:rPr>
                <w:rFonts w:asciiTheme="minorHAnsi" w:hAnsiTheme="minorHAnsi"/>
                <w:b/>
                <w:sz w:val="16"/>
                <w:szCs w:val="16"/>
              </w:rPr>
              <w:t xml:space="preserve">Primary PIP joints &gt; 40° of full extension (%): </w:t>
            </w:r>
            <w:r w:rsidRPr="0008419A">
              <w:rPr>
                <w:rFonts w:asciiTheme="minorHAnsi" w:hAnsiTheme="minorHAnsi"/>
                <w:sz w:val="16"/>
                <w:szCs w:val="16"/>
              </w:rPr>
              <w:t>80; 80</w:t>
            </w:r>
          </w:p>
          <w:p w:rsidR="005B4184" w:rsidRPr="0008419A" w:rsidRDefault="005B4184" w:rsidP="009D777A">
            <w:pPr>
              <w:rPr>
                <w:rFonts w:asciiTheme="minorHAnsi" w:hAnsiTheme="minorHAnsi"/>
                <w:b/>
                <w:sz w:val="16"/>
                <w:szCs w:val="16"/>
              </w:rPr>
            </w:pPr>
            <w:r w:rsidRPr="0008419A">
              <w:rPr>
                <w:rFonts w:asciiTheme="minorHAnsi" w:hAnsiTheme="minorHAnsi"/>
                <w:b/>
                <w:sz w:val="16"/>
                <w:szCs w:val="16"/>
              </w:rPr>
              <w:t>Contracture degree</w:t>
            </w:r>
          </w:p>
          <w:p w:rsidR="005B4184" w:rsidRPr="0008419A" w:rsidRDefault="005B4184" w:rsidP="009D777A">
            <w:pPr>
              <w:pStyle w:val="ListParagraph"/>
              <w:numPr>
                <w:ilvl w:val="0"/>
                <w:numId w:val="22"/>
              </w:numPr>
              <w:rPr>
                <w:rFonts w:asciiTheme="minorHAnsi" w:hAnsiTheme="minorHAnsi"/>
                <w:sz w:val="16"/>
                <w:szCs w:val="16"/>
              </w:rPr>
            </w:pPr>
            <w:r w:rsidRPr="0008419A">
              <w:rPr>
                <w:rFonts w:asciiTheme="minorHAnsi" w:hAnsiTheme="minorHAnsi"/>
                <w:sz w:val="16"/>
                <w:szCs w:val="16"/>
              </w:rPr>
              <w:t>All primary joints: 53±15; 50±16</w:t>
            </w:r>
          </w:p>
          <w:p w:rsidR="005B4184" w:rsidRPr="0008419A" w:rsidRDefault="005B4184" w:rsidP="009D777A">
            <w:pPr>
              <w:pStyle w:val="ListParagraph"/>
              <w:numPr>
                <w:ilvl w:val="0"/>
                <w:numId w:val="22"/>
              </w:numPr>
              <w:rPr>
                <w:rFonts w:asciiTheme="minorHAnsi" w:hAnsiTheme="minorHAnsi"/>
                <w:sz w:val="16"/>
                <w:szCs w:val="16"/>
              </w:rPr>
            </w:pPr>
            <w:r w:rsidRPr="0008419A">
              <w:rPr>
                <w:rFonts w:asciiTheme="minorHAnsi" w:hAnsiTheme="minorHAnsi"/>
                <w:sz w:val="16"/>
                <w:szCs w:val="16"/>
              </w:rPr>
              <w:t>Primary MP joints: 50±14; 47±18</w:t>
            </w:r>
          </w:p>
          <w:p w:rsidR="005B4184" w:rsidRPr="0008419A" w:rsidRDefault="005B4184" w:rsidP="009D777A">
            <w:pPr>
              <w:pStyle w:val="ListParagraph"/>
              <w:numPr>
                <w:ilvl w:val="0"/>
                <w:numId w:val="22"/>
              </w:numPr>
              <w:rPr>
                <w:rFonts w:asciiTheme="minorHAnsi" w:hAnsiTheme="minorHAnsi"/>
                <w:sz w:val="16"/>
                <w:szCs w:val="16"/>
              </w:rPr>
            </w:pPr>
            <w:r w:rsidRPr="0008419A">
              <w:rPr>
                <w:rFonts w:asciiTheme="minorHAnsi" w:hAnsiTheme="minorHAnsi"/>
                <w:sz w:val="16"/>
                <w:szCs w:val="16"/>
              </w:rPr>
              <w:t>Primary PIP joints: 56±15; 54±13</w:t>
            </w:r>
          </w:p>
          <w:p w:rsidR="005B4184" w:rsidRPr="0008419A" w:rsidRDefault="005B4184" w:rsidP="009D777A">
            <w:pPr>
              <w:rPr>
                <w:rFonts w:asciiTheme="minorHAnsi" w:hAnsiTheme="minorHAnsi"/>
                <w:sz w:val="16"/>
                <w:szCs w:val="16"/>
              </w:rPr>
            </w:pPr>
          </w:p>
          <w:p w:rsidR="005B4184" w:rsidRPr="0008419A" w:rsidRDefault="005B4184" w:rsidP="009D777A">
            <w:pPr>
              <w:rPr>
                <w:rFonts w:asciiTheme="minorHAnsi" w:hAnsiTheme="minorHAnsi"/>
                <w:sz w:val="16"/>
                <w:szCs w:val="16"/>
              </w:rPr>
            </w:pPr>
          </w:p>
          <w:p w:rsidR="005B4184" w:rsidRPr="0008419A" w:rsidRDefault="005B4184" w:rsidP="00C47354">
            <w:pPr>
              <w:rPr>
                <w:rFonts w:asciiTheme="minorHAnsi" w:hAnsiTheme="minorHAnsi"/>
                <w:sz w:val="16"/>
                <w:szCs w:val="16"/>
              </w:rPr>
            </w:pPr>
            <w:r w:rsidRPr="0008419A">
              <w:rPr>
                <w:rFonts w:asciiTheme="minorHAnsi" w:hAnsiTheme="minorHAnsi"/>
                <w:sz w:val="16"/>
                <w:szCs w:val="16"/>
              </w:rPr>
              <w:t>Normal range of motion is about 90° for MP joints and 100° for PIP joints</w:t>
            </w:r>
          </w:p>
        </w:tc>
        <w:tc>
          <w:tcPr>
            <w:tcW w:w="5568" w:type="dxa"/>
          </w:tcPr>
          <w:tbl>
            <w:tblPr>
              <w:tblStyle w:val="TableGrid"/>
              <w:tblW w:w="0" w:type="auto"/>
              <w:tblLook w:val="04A0" w:firstRow="1" w:lastRow="0" w:firstColumn="1" w:lastColumn="0" w:noHBand="0" w:noVBand="1"/>
            </w:tblPr>
            <w:tblGrid>
              <w:gridCol w:w="2935"/>
              <w:gridCol w:w="1112"/>
              <w:gridCol w:w="1293"/>
            </w:tblGrid>
            <w:tr w:rsidR="005B4184" w:rsidRPr="0008419A" w:rsidTr="00E664BA">
              <w:tc>
                <w:tcPr>
                  <w:tcW w:w="2935" w:type="dxa"/>
                  <w:tcBorders>
                    <w:left w:val="nil"/>
                    <w:right w:val="nil"/>
                  </w:tcBorders>
                  <w:shd w:val="clear" w:color="auto" w:fill="D9D9D9" w:themeFill="background1" w:themeFillShade="D9"/>
                </w:tcPr>
                <w:p w:rsidR="005B4184" w:rsidRPr="0008419A" w:rsidRDefault="005B4184">
                  <w:pPr>
                    <w:rPr>
                      <w:rFonts w:asciiTheme="minorHAnsi" w:hAnsiTheme="minorHAnsi"/>
                      <w:sz w:val="16"/>
                      <w:szCs w:val="16"/>
                    </w:rPr>
                  </w:pPr>
                </w:p>
              </w:tc>
              <w:tc>
                <w:tcPr>
                  <w:tcW w:w="1112" w:type="dxa"/>
                  <w:tcBorders>
                    <w:left w:val="nil"/>
                    <w:right w:val="nil"/>
                  </w:tcBorders>
                  <w:shd w:val="clear" w:color="auto" w:fill="D9D9D9" w:themeFill="background1" w:themeFillShade="D9"/>
                  <w:vAlign w:val="center"/>
                </w:tcPr>
                <w:p w:rsidR="005B4184" w:rsidRPr="0008419A" w:rsidRDefault="005B4184" w:rsidP="00E83032">
                  <w:pPr>
                    <w:jc w:val="center"/>
                    <w:rPr>
                      <w:rFonts w:asciiTheme="minorHAnsi" w:hAnsiTheme="minorHAnsi"/>
                      <w:b/>
                      <w:sz w:val="16"/>
                      <w:szCs w:val="16"/>
                    </w:rPr>
                  </w:pPr>
                  <w:r w:rsidRPr="0008419A">
                    <w:rPr>
                      <w:rFonts w:asciiTheme="minorHAnsi" w:hAnsiTheme="minorHAnsi"/>
                      <w:b/>
                      <w:sz w:val="16"/>
                      <w:szCs w:val="16"/>
                    </w:rPr>
                    <w:t>CCH</w:t>
                  </w:r>
                </w:p>
              </w:tc>
              <w:tc>
                <w:tcPr>
                  <w:tcW w:w="1293" w:type="dxa"/>
                  <w:tcBorders>
                    <w:left w:val="nil"/>
                    <w:right w:val="nil"/>
                  </w:tcBorders>
                  <w:shd w:val="clear" w:color="auto" w:fill="D9D9D9" w:themeFill="background1" w:themeFillShade="D9"/>
                  <w:vAlign w:val="center"/>
                </w:tcPr>
                <w:p w:rsidR="005B4184" w:rsidRPr="0008419A" w:rsidRDefault="005B4184" w:rsidP="00E83032">
                  <w:pPr>
                    <w:jc w:val="center"/>
                    <w:rPr>
                      <w:rFonts w:asciiTheme="minorHAnsi" w:hAnsiTheme="minorHAnsi"/>
                      <w:b/>
                      <w:sz w:val="16"/>
                      <w:szCs w:val="16"/>
                    </w:rPr>
                  </w:pPr>
                  <w:r w:rsidRPr="0008419A">
                    <w:rPr>
                      <w:rFonts w:asciiTheme="minorHAnsi" w:hAnsiTheme="minorHAnsi"/>
                      <w:b/>
                      <w:sz w:val="16"/>
                      <w:szCs w:val="16"/>
                    </w:rPr>
                    <w:t>Placebo</w:t>
                  </w:r>
                </w:p>
              </w:tc>
            </w:tr>
            <w:tr w:rsidR="005B4184" w:rsidRPr="0008419A" w:rsidTr="00E664BA">
              <w:tc>
                <w:tcPr>
                  <w:tcW w:w="2935" w:type="dxa"/>
                  <w:tcBorders>
                    <w:left w:val="nil"/>
                    <w:right w:val="nil"/>
                  </w:tcBorders>
                </w:tcPr>
                <w:p w:rsidR="005B4184" w:rsidRPr="0008419A" w:rsidRDefault="005B4184" w:rsidP="00FC3E07">
                  <w:pPr>
                    <w:rPr>
                      <w:rFonts w:asciiTheme="minorHAnsi" w:hAnsiTheme="minorHAnsi"/>
                      <w:sz w:val="16"/>
                      <w:szCs w:val="16"/>
                    </w:rPr>
                  </w:pPr>
                  <w:r w:rsidRPr="0008419A">
                    <w:rPr>
                      <w:rFonts w:asciiTheme="minorHAnsi" w:hAnsiTheme="minorHAnsi"/>
                      <w:sz w:val="16"/>
                      <w:szCs w:val="16"/>
                    </w:rPr>
                    <w:t>Completed study (%)</w:t>
                  </w:r>
                </w:p>
              </w:tc>
              <w:tc>
                <w:tcPr>
                  <w:tcW w:w="1112" w:type="dxa"/>
                  <w:tcBorders>
                    <w:left w:val="nil"/>
                    <w:right w:val="nil"/>
                  </w:tcBorders>
                  <w:vAlign w:val="center"/>
                </w:tcPr>
                <w:p w:rsidR="005B4184" w:rsidRPr="0008419A" w:rsidRDefault="005B4184" w:rsidP="00E83032">
                  <w:pPr>
                    <w:jc w:val="center"/>
                    <w:rPr>
                      <w:rFonts w:asciiTheme="minorHAnsi" w:hAnsiTheme="minorHAnsi"/>
                      <w:sz w:val="16"/>
                      <w:szCs w:val="16"/>
                    </w:rPr>
                  </w:pPr>
                  <w:r w:rsidRPr="0008419A">
                    <w:rPr>
                      <w:rFonts w:asciiTheme="minorHAnsi" w:hAnsiTheme="minorHAnsi"/>
                      <w:sz w:val="16"/>
                      <w:szCs w:val="16"/>
                    </w:rPr>
                    <w:t>100</w:t>
                  </w:r>
                </w:p>
              </w:tc>
              <w:tc>
                <w:tcPr>
                  <w:tcW w:w="1293" w:type="dxa"/>
                  <w:tcBorders>
                    <w:left w:val="nil"/>
                    <w:right w:val="nil"/>
                  </w:tcBorders>
                  <w:vAlign w:val="center"/>
                </w:tcPr>
                <w:p w:rsidR="005B4184" w:rsidRPr="0008419A" w:rsidRDefault="005B4184" w:rsidP="00E83032">
                  <w:pPr>
                    <w:jc w:val="center"/>
                    <w:rPr>
                      <w:rFonts w:asciiTheme="minorHAnsi" w:hAnsiTheme="minorHAnsi"/>
                      <w:sz w:val="16"/>
                      <w:szCs w:val="16"/>
                    </w:rPr>
                  </w:pPr>
                  <w:r w:rsidRPr="0008419A">
                    <w:rPr>
                      <w:rFonts w:asciiTheme="minorHAnsi" w:hAnsiTheme="minorHAnsi"/>
                      <w:sz w:val="16"/>
                      <w:szCs w:val="16"/>
                    </w:rPr>
                    <w:t>91</w:t>
                  </w:r>
                </w:p>
              </w:tc>
            </w:tr>
            <w:tr w:rsidR="005B4184" w:rsidRPr="0008419A" w:rsidTr="00E664BA">
              <w:tc>
                <w:tcPr>
                  <w:tcW w:w="2935" w:type="dxa"/>
                  <w:tcBorders>
                    <w:left w:val="nil"/>
                    <w:right w:val="nil"/>
                  </w:tcBorders>
                </w:tcPr>
                <w:p w:rsidR="005B4184" w:rsidRPr="0008419A" w:rsidRDefault="005B4184" w:rsidP="00FC3E07">
                  <w:pPr>
                    <w:rPr>
                      <w:rFonts w:asciiTheme="minorHAnsi" w:hAnsiTheme="minorHAnsi"/>
                      <w:sz w:val="16"/>
                      <w:szCs w:val="16"/>
                    </w:rPr>
                  </w:pPr>
                  <w:r w:rsidRPr="0008419A">
                    <w:rPr>
                      <w:rFonts w:asciiTheme="minorHAnsi" w:hAnsiTheme="minorHAnsi"/>
                      <w:sz w:val="16"/>
                      <w:szCs w:val="16"/>
                    </w:rPr>
                    <w:t>d/c due to AE (n)</w:t>
                  </w:r>
                </w:p>
              </w:tc>
              <w:tc>
                <w:tcPr>
                  <w:tcW w:w="1112" w:type="dxa"/>
                  <w:tcBorders>
                    <w:left w:val="nil"/>
                    <w:right w:val="nil"/>
                  </w:tcBorders>
                  <w:vAlign w:val="center"/>
                </w:tcPr>
                <w:p w:rsidR="005B4184" w:rsidRPr="0008419A" w:rsidRDefault="005B4184" w:rsidP="00E83032">
                  <w:pPr>
                    <w:jc w:val="center"/>
                    <w:rPr>
                      <w:rFonts w:asciiTheme="minorHAnsi" w:hAnsiTheme="minorHAnsi"/>
                      <w:sz w:val="16"/>
                      <w:szCs w:val="16"/>
                    </w:rPr>
                  </w:pPr>
                  <w:r w:rsidRPr="0008419A">
                    <w:rPr>
                      <w:rFonts w:asciiTheme="minorHAnsi" w:hAnsiTheme="minorHAnsi"/>
                      <w:sz w:val="16"/>
                      <w:szCs w:val="16"/>
                    </w:rPr>
                    <w:t>0</w:t>
                  </w:r>
                </w:p>
              </w:tc>
              <w:tc>
                <w:tcPr>
                  <w:tcW w:w="1293" w:type="dxa"/>
                  <w:tcBorders>
                    <w:left w:val="nil"/>
                    <w:right w:val="nil"/>
                  </w:tcBorders>
                  <w:vAlign w:val="center"/>
                </w:tcPr>
                <w:p w:rsidR="005B4184" w:rsidRPr="0008419A" w:rsidRDefault="005B4184" w:rsidP="00E83032">
                  <w:pPr>
                    <w:jc w:val="center"/>
                    <w:rPr>
                      <w:rFonts w:asciiTheme="minorHAnsi" w:hAnsiTheme="minorHAnsi"/>
                      <w:sz w:val="16"/>
                      <w:szCs w:val="16"/>
                    </w:rPr>
                  </w:pPr>
                  <w:r w:rsidRPr="0008419A">
                    <w:rPr>
                      <w:rFonts w:asciiTheme="minorHAnsi" w:hAnsiTheme="minorHAnsi"/>
                      <w:sz w:val="16"/>
                      <w:szCs w:val="16"/>
                    </w:rPr>
                    <w:t>0</w:t>
                  </w:r>
                </w:p>
              </w:tc>
            </w:tr>
            <w:tr w:rsidR="005B4184" w:rsidRPr="0008419A" w:rsidTr="00E664BA">
              <w:tc>
                <w:tcPr>
                  <w:tcW w:w="2935" w:type="dxa"/>
                  <w:tcBorders>
                    <w:left w:val="nil"/>
                    <w:right w:val="nil"/>
                  </w:tcBorders>
                </w:tcPr>
                <w:p w:rsidR="005B4184" w:rsidRPr="0008419A" w:rsidRDefault="005B4184" w:rsidP="000D7F5E">
                  <w:pPr>
                    <w:rPr>
                      <w:rFonts w:asciiTheme="minorHAnsi" w:hAnsiTheme="minorHAnsi"/>
                      <w:sz w:val="16"/>
                      <w:szCs w:val="16"/>
                    </w:rPr>
                  </w:pPr>
                  <w:r w:rsidRPr="0008419A">
                    <w:rPr>
                      <w:rFonts w:asciiTheme="minorHAnsi" w:hAnsiTheme="minorHAnsi"/>
                      <w:sz w:val="16"/>
                      <w:szCs w:val="16"/>
                    </w:rPr>
                    <w:t>Achieved 1° endpoint (%)</w:t>
                  </w:r>
                </w:p>
                <w:p w:rsidR="005B4184" w:rsidRPr="0008419A" w:rsidRDefault="005B4184" w:rsidP="00374E8C">
                  <w:pPr>
                    <w:pStyle w:val="ListParagraph"/>
                    <w:numPr>
                      <w:ilvl w:val="0"/>
                      <w:numId w:val="3"/>
                    </w:numPr>
                    <w:rPr>
                      <w:rFonts w:asciiTheme="minorHAnsi" w:hAnsiTheme="minorHAnsi"/>
                      <w:sz w:val="16"/>
                      <w:szCs w:val="16"/>
                    </w:rPr>
                  </w:pPr>
                  <w:r w:rsidRPr="0008419A">
                    <w:rPr>
                      <w:rFonts w:asciiTheme="minorHAnsi" w:hAnsiTheme="minorHAnsi"/>
                      <w:sz w:val="16"/>
                      <w:szCs w:val="16"/>
                    </w:rPr>
                    <w:t>All primary joints</w:t>
                  </w:r>
                </w:p>
                <w:p w:rsidR="005B4184" w:rsidRPr="0008419A" w:rsidRDefault="005B4184" w:rsidP="00374E8C">
                  <w:pPr>
                    <w:pStyle w:val="ListParagraph"/>
                    <w:numPr>
                      <w:ilvl w:val="0"/>
                      <w:numId w:val="3"/>
                    </w:numPr>
                    <w:rPr>
                      <w:rFonts w:asciiTheme="minorHAnsi" w:hAnsiTheme="minorHAnsi"/>
                      <w:sz w:val="16"/>
                      <w:szCs w:val="16"/>
                    </w:rPr>
                  </w:pPr>
                  <w:r w:rsidRPr="0008419A">
                    <w:rPr>
                      <w:rFonts w:asciiTheme="minorHAnsi" w:hAnsiTheme="minorHAnsi"/>
                      <w:sz w:val="16"/>
                      <w:szCs w:val="16"/>
                    </w:rPr>
                    <w:t>Primary MP joints</w:t>
                  </w:r>
                </w:p>
                <w:p w:rsidR="005B4184" w:rsidRPr="0008419A" w:rsidRDefault="005B4184" w:rsidP="00374E8C">
                  <w:pPr>
                    <w:pStyle w:val="ListParagraph"/>
                    <w:numPr>
                      <w:ilvl w:val="0"/>
                      <w:numId w:val="3"/>
                    </w:numPr>
                    <w:rPr>
                      <w:rFonts w:asciiTheme="minorHAnsi" w:hAnsiTheme="minorHAnsi"/>
                      <w:sz w:val="16"/>
                      <w:szCs w:val="16"/>
                    </w:rPr>
                  </w:pPr>
                  <w:r w:rsidRPr="0008419A">
                    <w:rPr>
                      <w:rFonts w:asciiTheme="minorHAnsi" w:hAnsiTheme="minorHAnsi"/>
                      <w:sz w:val="16"/>
                      <w:szCs w:val="16"/>
                    </w:rPr>
                    <w:t>Primary PIP joints</w:t>
                  </w:r>
                </w:p>
              </w:tc>
              <w:tc>
                <w:tcPr>
                  <w:tcW w:w="1112" w:type="dxa"/>
                  <w:tcBorders>
                    <w:left w:val="nil"/>
                    <w:right w:val="nil"/>
                  </w:tcBorders>
                  <w:vAlign w:val="bottom"/>
                </w:tcPr>
                <w:p w:rsidR="005B4184" w:rsidRPr="0008419A" w:rsidRDefault="005B4184" w:rsidP="003A41E0">
                  <w:pPr>
                    <w:jc w:val="center"/>
                    <w:rPr>
                      <w:rFonts w:asciiTheme="minorHAnsi" w:hAnsiTheme="minorHAnsi"/>
                      <w:sz w:val="16"/>
                      <w:szCs w:val="16"/>
                    </w:rPr>
                  </w:pPr>
                  <w:r w:rsidRPr="0008419A">
                    <w:rPr>
                      <w:rFonts w:asciiTheme="minorHAnsi" w:hAnsiTheme="minorHAnsi"/>
                      <w:sz w:val="16"/>
                      <w:szCs w:val="16"/>
                    </w:rPr>
                    <w:t>44</w:t>
                  </w:r>
                  <w:r>
                    <w:rPr>
                      <w:rFonts w:asciiTheme="minorHAnsi" w:hAnsiTheme="minorHAnsi"/>
                      <w:sz w:val="16"/>
                      <w:szCs w:val="16"/>
                    </w:rPr>
                    <w:t>.4</w:t>
                  </w:r>
                </w:p>
                <w:p w:rsidR="005B4184" w:rsidRPr="0008419A" w:rsidRDefault="005B4184" w:rsidP="003A41E0">
                  <w:pPr>
                    <w:jc w:val="center"/>
                    <w:rPr>
                      <w:rFonts w:asciiTheme="minorHAnsi" w:hAnsiTheme="minorHAnsi"/>
                      <w:sz w:val="16"/>
                      <w:szCs w:val="16"/>
                    </w:rPr>
                  </w:pPr>
                  <w:r w:rsidRPr="0008419A">
                    <w:rPr>
                      <w:rFonts w:asciiTheme="minorHAnsi" w:hAnsiTheme="minorHAnsi"/>
                      <w:sz w:val="16"/>
                      <w:szCs w:val="16"/>
                    </w:rPr>
                    <w:t>65</w:t>
                  </w:r>
                </w:p>
                <w:p w:rsidR="005B4184" w:rsidRPr="0008419A" w:rsidRDefault="005B4184" w:rsidP="003A41E0">
                  <w:pPr>
                    <w:jc w:val="center"/>
                    <w:rPr>
                      <w:rFonts w:asciiTheme="minorHAnsi" w:hAnsiTheme="minorHAnsi"/>
                      <w:sz w:val="16"/>
                      <w:szCs w:val="16"/>
                    </w:rPr>
                  </w:pPr>
                  <w:r w:rsidRPr="0008419A">
                    <w:rPr>
                      <w:rFonts w:asciiTheme="minorHAnsi" w:hAnsiTheme="minorHAnsi"/>
                      <w:sz w:val="16"/>
                      <w:szCs w:val="16"/>
                    </w:rPr>
                    <w:t>28</w:t>
                  </w:r>
                </w:p>
              </w:tc>
              <w:tc>
                <w:tcPr>
                  <w:tcW w:w="1293" w:type="dxa"/>
                  <w:tcBorders>
                    <w:left w:val="nil"/>
                    <w:right w:val="nil"/>
                  </w:tcBorders>
                  <w:vAlign w:val="bottom"/>
                </w:tcPr>
                <w:p w:rsidR="005B4184" w:rsidRPr="0008419A" w:rsidRDefault="005B4184" w:rsidP="003A41E0">
                  <w:pPr>
                    <w:jc w:val="center"/>
                    <w:rPr>
                      <w:rFonts w:asciiTheme="minorHAnsi" w:hAnsiTheme="minorHAnsi"/>
                      <w:sz w:val="16"/>
                      <w:szCs w:val="16"/>
                    </w:rPr>
                  </w:pPr>
                  <w:r>
                    <w:rPr>
                      <w:rFonts w:asciiTheme="minorHAnsi" w:hAnsiTheme="minorHAnsi"/>
                      <w:sz w:val="16"/>
                      <w:szCs w:val="16"/>
                    </w:rPr>
                    <w:t>4.8</w:t>
                  </w:r>
                </w:p>
                <w:p w:rsidR="005B4184" w:rsidRPr="0008419A" w:rsidRDefault="005B4184" w:rsidP="003A41E0">
                  <w:pPr>
                    <w:jc w:val="center"/>
                    <w:rPr>
                      <w:rFonts w:asciiTheme="minorHAnsi" w:hAnsiTheme="minorHAnsi"/>
                      <w:sz w:val="16"/>
                      <w:szCs w:val="16"/>
                    </w:rPr>
                  </w:pPr>
                  <w:r w:rsidRPr="0008419A">
                    <w:rPr>
                      <w:rFonts w:asciiTheme="minorHAnsi" w:hAnsiTheme="minorHAnsi"/>
                      <w:sz w:val="16"/>
                      <w:szCs w:val="16"/>
                    </w:rPr>
                    <w:t>9</w:t>
                  </w:r>
                  <w:r>
                    <w:rPr>
                      <w:rFonts w:asciiTheme="minorHAnsi" w:hAnsiTheme="minorHAnsi"/>
                      <w:sz w:val="16"/>
                      <w:szCs w:val="16"/>
                    </w:rPr>
                    <w:t>.1</w:t>
                  </w:r>
                </w:p>
                <w:p w:rsidR="005B4184" w:rsidRPr="0008419A" w:rsidRDefault="005B4184" w:rsidP="003A41E0">
                  <w:pPr>
                    <w:jc w:val="center"/>
                    <w:rPr>
                      <w:rFonts w:asciiTheme="minorHAnsi" w:hAnsiTheme="minorHAnsi"/>
                      <w:sz w:val="16"/>
                      <w:szCs w:val="16"/>
                    </w:rPr>
                  </w:pPr>
                  <w:r w:rsidRPr="0008419A">
                    <w:rPr>
                      <w:rFonts w:asciiTheme="minorHAnsi" w:hAnsiTheme="minorHAnsi"/>
                      <w:sz w:val="16"/>
                      <w:szCs w:val="16"/>
                    </w:rPr>
                    <w:t>0</w:t>
                  </w:r>
                </w:p>
              </w:tc>
            </w:tr>
            <w:tr w:rsidR="005B4184" w:rsidRPr="0008419A" w:rsidTr="00E664BA">
              <w:tc>
                <w:tcPr>
                  <w:tcW w:w="2935" w:type="dxa"/>
                  <w:tcBorders>
                    <w:left w:val="nil"/>
                    <w:right w:val="nil"/>
                  </w:tcBorders>
                </w:tcPr>
                <w:p w:rsidR="005B4184" w:rsidRPr="0008419A" w:rsidRDefault="005B4184" w:rsidP="00FC3E07">
                  <w:pPr>
                    <w:rPr>
                      <w:rFonts w:asciiTheme="minorHAnsi" w:hAnsiTheme="minorHAnsi"/>
                      <w:sz w:val="16"/>
                      <w:szCs w:val="16"/>
                    </w:rPr>
                  </w:pPr>
                  <w:r w:rsidRPr="0008419A">
                    <w:rPr>
                      <w:rFonts w:asciiTheme="minorHAnsi" w:hAnsiTheme="minorHAnsi"/>
                      <w:sz w:val="16"/>
                      <w:szCs w:val="16"/>
                    </w:rPr>
                    <w:t>Patients achieving 1° endpoint [n/N (%)]</w:t>
                  </w:r>
                </w:p>
                <w:p w:rsidR="005B4184" w:rsidRPr="0008419A" w:rsidRDefault="005B4184" w:rsidP="00FC3E07">
                  <w:pPr>
                    <w:pStyle w:val="ListParagraph"/>
                    <w:numPr>
                      <w:ilvl w:val="0"/>
                      <w:numId w:val="23"/>
                    </w:numPr>
                    <w:rPr>
                      <w:rFonts w:asciiTheme="minorHAnsi" w:hAnsiTheme="minorHAnsi"/>
                      <w:sz w:val="16"/>
                      <w:szCs w:val="16"/>
                    </w:rPr>
                  </w:pPr>
                  <w:r w:rsidRPr="0008419A">
                    <w:rPr>
                      <w:rFonts w:asciiTheme="minorHAnsi" w:hAnsiTheme="minorHAnsi"/>
                      <w:sz w:val="16"/>
                      <w:szCs w:val="16"/>
                    </w:rPr>
                    <w:t xml:space="preserve">After first injection </w:t>
                  </w:r>
                </w:p>
                <w:p w:rsidR="005B4184" w:rsidRPr="0008419A" w:rsidRDefault="005B4184" w:rsidP="00FC3E07">
                  <w:pPr>
                    <w:pStyle w:val="ListParagraph"/>
                    <w:numPr>
                      <w:ilvl w:val="0"/>
                      <w:numId w:val="23"/>
                    </w:numPr>
                    <w:rPr>
                      <w:rFonts w:asciiTheme="minorHAnsi" w:hAnsiTheme="minorHAnsi"/>
                      <w:sz w:val="16"/>
                      <w:szCs w:val="16"/>
                    </w:rPr>
                  </w:pPr>
                  <w:r w:rsidRPr="0008419A">
                    <w:rPr>
                      <w:rFonts w:asciiTheme="minorHAnsi" w:hAnsiTheme="minorHAnsi"/>
                      <w:sz w:val="16"/>
                      <w:szCs w:val="16"/>
                    </w:rPr>
                    <w:t>After second injection</w:t>
                  </w:r>
                </w:p>
                <w:p w:rsidR="005B4184" w:rsidRPr="0008419A" w:rsidRDefault="005B4184" w:rsidP="00FC3E07">
                  <w:pPr>
                    <w:pStyle w:val="ListParagraph"/>
                    <w:numPr>
                      <w:ilvl w:val="0"/>
                      <w:numId w:val="23"/>
                    </w:numPr>
                    <w:rPr>
                      <w:rFonts w:asciiTheme="minorHAnsi" w:hAnsiTheme="minorHAnsi"/>
                      <w:sz w:val="16"/>
                      <w:szCs w:val="16"/>
                    </w:rPr>
                  </w:pPr>
                  <w:r w:rsidRPr="0008419A">
                    <w:rPr>
                      <w:rFonts w:asciiTheme="minorHAnsi" w:hAnsiTheme="minorHAnsi"/>
                      <w:sz w:val="16"/>
                      <w:szCs w:val="16"/>
                    </w:rPr>
                    <w:t>After third injection</w:t>
                  </w:r>
                </w:p>
              </w:tc>
              <w:tc>
                <w:tcPr>
                  <w:tcW w:w="1112" w:type="dxa"/>
                  <w:tcBorders>
                    <w:left w:val="nil"/>
                    <w:right w:val="nil"/>
                  </w:tcBorders>
                  <w:vAlign w:val="bottom"/>
                </w:tcPr>
                <w:p w:rsidR="005B4184" w:rsidRPr="0008419A" w:rsidRDefault="005B4184" w:rsidP="00FC3E07">
                  <w:pPr>
                    <w:jc w:val="center"/>
                    <w:rPr>
                      <w:rFonts w:asciiTheme="minorHAnsi" w:hAnsiTheme="minorHAnsi"/>
                      <w:sz w:val="16"/>
                      <w:szCs w:val="16"/>
                    </w:rPr>
                  </w:pPr>
                  <w:r w:rsidRPr="0008419A">
                    <w:rPr>
                      <w:rFonts w:asciiTheme="minorHAnsi" w:hAnsiTheme="minorHAnsi"/>
                      <w:sz w:val="16"/>
                      <w:szCs w:val="16"/>
                    </w:rPr>
                    <w:t>12/45 (27)</w:t>
                  </w:r>
                </w:p>
                <w:p w:rsidR="005B4184" w:rsidRPr="0008419A" w:rsidRDefault="005B4184" w:rsidP="00FC3E07">
                  <w:pPr>
                    <w:jc w:val="center"/>
                    <w:rPr>
                      <w:rFonts w:asciiTheme="minorHAnsi" w:hAnsiTheme="minorHAnsi"/>
                      <w:sz w:val="16"/>
                      <w:szCs w:val="16"/>
                    </w:rPr>
                  </w:pPr>
                  <w:r w:rsidRPr="0008419A">
                    <w:rPr>
                      <w:rFonts w:asciiTheme="minorHAnsi" w:hAnsiTheme="minorHAnsi"/>
                      <w:sz w:val="16"/>
                      <w:szCs w:val="16"/>
                    </w:rPr>
                    <w:t>6/22 (27)</w:t>
                  </w:r>
                </w:p>
                <w:p w:rsidR="005B4184" w:rsidRPr="0008419A" w:rsidRDefault="005B4184" w:rsidP="00FC3E07">
                  <w:pPr>
                    <w:jc w:val="center"/>
                    <w:rPr>
                      <w:rFonts w:asciiTheme="minorHAnsi" w:hAnsiTheme="minorHAnsi"/>
                      <w:sz w:val="16"/>
                      <w:szCs w:val="16"/>
                    </w:rPr>
                  </w:pPr>
                  <w:r w:rsidRPr="0008419A">
                    <w:rPr>
                      <w:rFonts w:asciiTheme="minorHAnsi" w:hAnsiTheme="minorHAnsi"/>
                      <w:sz w:val="16"/>
                      <w:szCs w:val="16"/>
                    </w:rPr>
                    <w:t>2/8 (25)</w:t>
                  </w:r>
                </w:p>
              </w:tc>
              <w:tc>
                <w:tcPr>
                  <w:tcW w:w="1293" w:type="dxa"/>
                  <w:tcBorders>
                    <w:left w:val="nil"/>
                    <w:right w:val="nil"/>
                  </w:tcBorders>
                  <w:vAlign w:val="bottom"/>
                </w:tcPr>
                <w:p w:rsidR="005B4184" w:rsidRPr="0008419A" w:rsidRDefault="005B4184" w:rsidP="00FC3E07">
                  <w:pPr>
                    <w:jc w:val="center"/>
                    <w:rPr>
                      <w:rFonts w:asciiTheme="minorHAnsi" w:hAnsiTheme="minorHAnsi"/>
                      <w:sz w:val="16"/>
                      <w:szCs w:val="16"/>
                    </w:rPr>
                  </w:pPr>
                  <w:r w:rsidRPr="0008419A">
                    <w:rPr>
                      <w:rFonts w:asciiTheme="minorHAnsi" w:hAnsiTheme="minorHAnsi"/>
                      <w:sz w:val="16"/>
                      <w:szCs w:val="16"/>
                    </w:rPr>
                    <w:t>1/21 (5)</w:t>
                  </w:r>
                </w:p>
                <w:p w:rsidR="005B4184" w:rsidRPr="0008419A" w:rsidRDefault="005B4184" w:rsidP="00FC3E07">
                  <w:pPr>
                    <w:jc w:val="center"/>
                    <w:rPr>
                      <w:rFonts w:asciiTheme="minorHAnsi" w:hAnsiTheme="minorHAnsi"/>
                      <w:sz w:val="16"/>
                      <w:szCs w:val="16"/>
                    </w:rPr>
                  </w:pPr>
                  <w:r w:rsidRPr="0008419A">
                    <w:rPr>
                      <w:rFonts w:asciiTheme="minorHAnsi" w:hAnsiTheme="minorHAnsi"/>
                      <w:sz w:val="16"/>
                      <w:szCs w:val="16"/>
                    </w:rPr>
                    <w:t>0/19 (0)</w:t>
                  </w:r>
                </w:p>
                <w:p w:rsidR="005B4184" w:rsidRPr="0008419A" w:rsidRDefault="005B4184" w:rsidP="00FC3E07">
                  <w:pPr>
                    <w:jc w:val="center"/>
                    <w:rPr>
                      <w:rFonts w:asciiTheme="minorHAnsi" w:hAnsiTheme="minorHAnsi"/>
                      <w:sz w:val="16"/>
                      <w:szCs w:val="16"/>
                    </w:rPr>
                  </w:pPr>
                  <w:r w:rsidRPr="0008419A">
                    <w:rPr>
                      <w:rFonts w:asciiTheme="minorHAnsi" w:hAnsiTheme="minorHAnsi"/>
                      <w:sz w:val="16"/>
                      <w:szCs w:val="16"/>
                    </w:rPr>
                    <w:t>0/18 (0)</w:t>
                  </w:r>
                </w:p>
              </w:tc>
            </w:tr>
            <w:tr w:rsidR="005B4184" w:rsidRPr="0008419A" w:rsidTr="00E664BA">
              <w:tc>
                <w:tcPr>
                  <w:tcW w:w="2935" w:type="dxa"/>
                  <w:tcBorders>
                    <w:left w:val="nil"/>
                    <w:right w:val="nil"/>
                  </w:tcBorders>
                </w:tcPr>
                <w:p w:rsidR="005B4184" w:rsidRPr="0008419A" w:rsidRDefault="005B4184" w:rsidP="00DE0FD3">
                  <w:pPr>
                    <w:rPr>
                      <w:rFonts w:asciiTheme="minorHAnsi" w:hAnsiTheme="minorHAnsi"/>
                      <w:sz w:val="16"/>
                      <w:szCs w:val="16"/>
                    </w:rPr>
                  </w:pPr>
                  <w:r w:rsidRPr="0008419A">
                    <w:rPr>
                      <w:rFonts w:asciiTheme="minorHAnsi" w:hAnsiTheme="minorHAnsi"/>
                      <w:sz w:val="16"/>
                      <w:szCs w:val="16"/>
                    </w:rPr>
                    <w:t xml:space="preserve">Change from baseline in ROM </w:t>
                  </w:r>
                </w:p>
                <w:p w:rsidR="005B4184" w:rsidRPr="0008419A" w:rsidRDefault="005B4184" w:rsidP="00DE0FD3">
                  <w:pPr>
                    <w:rPr>
                      <w:rFonts w:asciiTheme="minorHAnsi" w:hAnsiTheme="minorHAnsi"/>
                      <w:sz w:val="16"/>
                      <w:szCs w:val="16"/>
                    </w:rPr>
                  </w:pPr>
                  <w:r w:rsidRPr="0008419A">
                    <w:rPr>
                      <w:rFonts w:asciiTheme="minorHAnsi" w:hAnsiTheme="minorHAnsi"/>
                      <w:sz w:val="16"/>
                      <w:szCs w:val="16"/>
                    </w:rPr>
                    <w:t>30 days after injection (degrees)</w:t>
                  </w:r>
                </w:p>
                <w:p w:rsidR="005B4184" w:rsidRPr="0008419A" w:rsidRDefault="005B4184" w:rsidP="00DE0FD3">
                  <w:pPr>
                    <w:pStyle w:val="ListParagraph"/>
                    <w:numPr>
                      <w:ilvl w:val="0"/>
                      <w:numId w:val="3"/>
                    </w:numPr>
                    <w:rPr>
                      <w:rFonts w:asciiTheme="minorHAnsi" w:hAnsiTheme="minorHAnsi"/>
                      <w:sz w:val="16"/>
                      <w:szCs w:val="16"/>
                    </w:rPr>
                  </w:pPr>
                  <w:r w:rsidRPr="0008419A">
                    <w:rPr>
                      <w:rFonts w:asciiTheme="minorHAnsi" w:hAnsiTheme="minorHAnsi"/>
                      <w:sz w:val="16"/>
                      <w:szCs w:val="16"/>
                    </w:rPr>
                    <w:t>All primary joints</w:t>
                  </w:r>
                </w:p>
                <w:p w:rsidR="005B4184" w:rsidRPr="0008419A" w:rsidRDefault="005B4184" w:rsidP="00DE0FD3">
                  <w:pPr>
                    <w:pStyle w:val="ListParagraph"/>
                    <w:numPr>
                      <w:ilvl w:val="0"/>
                      <w:numId w:val="3"/>
                    </w:numPr>
                    <w:rPr>
                      <w:rFonts w:asciiTheme="minorHAnsi" w:hAnsiTheme="minorHAnsi"/>
                      <w:sz w:val="16"/>
                      <w:szCs w:val="16"/>
                    </w:rPr>
                  </w:pPr>
                  <w:r w:rsidRPr="0008419A">
                    <w:rPr>
                      <w:rFonts w:asciiTheme="minorHAnsi" w:hAnsiTheme="minorHAnsi"/>
                      <w:sz w:val="16"/>
                      <w:szCs w:val="16"/>
                    </w:rPr>
                    <w:t>Primary MP joints</w:t>
                  </w:r>
                </w:p>
                <w:p w:rsidR="005B4184" w:rsidRPr="0008419A" w:rsidRDefault="005B4184" w:rsidP="00DE0FD3">
                  <w:pPr>
                    <w:pStyle w:val="ListParagraph"/>
                    <w:numPr>
                      <w:ilvl w:val="0"/>
                      <w:numId w:val="3"/>
                    </w:numPr>
                    <w:rPr>
                      <w:rFonts w:asciiTheme="minorHAnsi" w:hAnsiTheme="minorHAnsi"/>
                      <w:sz w:val="16"/>
                      <w:szCs w:val="16"/>
                    </w:rPr>
                  </w:pPr>
                  <w:r w:rsidRPr="0008419A">
                    <w:rPr>
                      <w:rFonts w:asciiTheme="minorHAnsi" w:hAnsiTheme="minorHAnsi"/>
                      <w:sz w:val="16"/>
                      <w:szCs w:val="16"/>
                    </w:rPr>
                    <w:t>Primary PIP joints</w:t>
                  </w:r>
                </w:p>
              </w:tc>
              <w:tc>
                <w:tcPr>
                  <w:tcW w:w="1112" w:type="dxa"/>
                  <w:tcBorders>
                    <w:left w:val="nil"/>
                    <w:right w:val="nil"/>
                  </w:tcBorders>
                  <w:vAlign w:val="bottom"/>
                </w:tcPr>
                <w:p w:rsidR="005B4184" w:rsidRPr="0008419A" w:rsidRDefault="005B4184" w:rsidP="00DE0FD3">
                  <w:pPr>
                    <w:jc w:val="center"/>
                    <w:rPr>
                      <w:rFonts w:asciiTheme="minorHAnsi" w:hAnsiTheme="minorHAnsi"/>
                      <w:sz w:val="16"/>
                      <w:szCs w:val="16"/>
                    </w:rPr>
                  </w:pPr>
                  <w:r w:rsidRPr="0008419A">
                    <w:rPr>
                      <w:rFonts w:asciiTheme="minorHAnsi" w:hAnsiTheme="minorHAnsi"/>
                      <w:sz w:val="16"/>
                      <w:szCs w:val="16"/>
                    </w:rPr>
                    <w:t>35±18</w:t>
                  </w:r>
                </w:p>
                <w:p w:rsidR="005B4184" w:rsidRPr="0008419A" w:rsidRDefault="005B4184" w:rsidP="00DE0FD3">
                  <w:pPr>
                    <w:jc w:val="center"/>
                    <w:rPr>
                      <w:rFonts w:asciiTheme="minorHAnsi" w:hAnsiTheme="minorHAnsi"/>
                      <w:sz w:val="16"/>
                      <w:szCs w:val="16"/>
                    </w:rPr>
                  </w:pPr>
                  <w:r w:rsidRPr="0008419A">
                    <w:rPr>
                      <w:rFonts w:asciiTheme="minorHAnsi" w:hAnsiTheme="minorHAnsi"/>
                      <w:sz w:val="16"/>
                      <w:szCs w:val="16"/>
                    </w:rPr>
                    <w:t>40±13</w:t>
                  </w:r>
                </w:p>
                <w:p w:rsidR="005B4184" w:rsidRPr="0008419A" w:rsidRDefault="005B4184" w:rsidP="00DE0FD3">
                  <w:pPr>
                    <w:jc w:val="center"/>
                    <w:rPr>
                      <w:rFonts w:asciiTheme="minorHAnsi" w:hAnsiTheme="minorHAnsi"/>
                      <w:sz w:val="16"/>
                      <w:szCs w:val="16"/>
                    </w:rPr>
                  </w:pPr>
                  <w:r w:rsidRPr="0008419A">
                    <w:rPr>
                      <w:rFonts w:asciiTheme="minorHAnsi" w:hAnsiTheme="minorHAnsi"/>
                      <w:sz w:val="16"/>
                      <w:szCs w:val="16"/>
                    </w:rPr>
                    <w:t>32±20</w:t>
                  </w:r>
                </w:p>
              </w:tc>
              <w:tc>
                <w:tcPr>
                  <w:tcW w:w="1293" w:type="dxa"/>
                  <w:tcBorders>
                    <w:left w:val="nil"/>
                    <w:right w:val="nil"/>
                  </w:tcBorders>
                  <w:vAlign w:val="bottom"/>
                </w:tcPr>
                <w:p w:rsidR="005B4184" w:rsidRPr="0008419A" w:rsidRDefault="005B4184" w:rsidP="00DE0FD3">
                  <w:pPr>
                    <w:jc w:val="center"/>
                    <w:rPr>
                      <w:rFonts w:asciiTheme="minorHAnsi" w:hAnsiTheme="minorHAnsi"/>
                      <w:sz w:val="16"/>
                      <w:szCs w:val="16"/>
                    </w:rPr>
                  </w:pPr>
                </w:p>
                <w:p w:rsidR="005B4184" w:rsidRPr="0008419A" w:rsidRDefault="005B4184" w:rsidP="00DE0FD3">
                  <w:pPr>
                    <w:jc w:val="center"/>
                    <w:rPr>
                      <w:rFonts w:asciiTheme="minorHAnsi" w:hAnsiTheme="minorHAnsi"/>
                      <w:sz w:val="16"/>
                      <w:szCs w:val="16"/>
                    </w:rPr>
                  </w:pPr>
                </w:p>
                <w:p w:rsidR="005B4184" w:rsidRPr="0008419A" w:rsidRDefault="005B4184" w:rsidP="00DE0FD3">
                  <w:pPr>
                    <w:jc w:val="center"/>
                    <w:rPr>
                      <w:rFonts w:asciiTheme="minorHAnsi" w:hAnsiTheme="minorHAnsi"/>
                      <w:sz w:val="16"/>
                      <w:szCs w:val="16"/>
                    </w:rPr>
                  </w:pPr>
                  <w:r w:rsidRPr="0008419A">
                    <w:rPr>
                      <w:rFonts w:asciiTheme="minorHAnsi" w:hAnsiTheme="minorHAnsi"/>
                      <w:sz w:val="16"/>
                      <w:szCs w:val="16"/>
                    </w:rPr>
                    <w:t>8±15</w:t>
                  </w:r>
                </w:p>
                <w:p w:rsidR="005B4184" w:rsidRPr="0008419A" w:rsidRDefault="005B4184" w:rsidP="00DE0FD3">
                  <w:pPr>
                    <w:jc w:val="center"/>
                    <w:rPr>
                      <w:rFonts w:asciiTheme="minorHAnsi" w:hAnsiTheme="minorHAnsi"/>
                      <w:sz w:val="16"/>
                      <w:szCs w:val="16"/>
                    </w:rPr>
                  </w:pPr>
                  <w:r w:rsidRPr="0008419A">
                    <w:rPr>
                      <w:rFonts w:asciiTheme="minorHAnsi" w:hAnsiTheme="minorHAnsi"/>
                      <w:sz w:val="16"/>
                      <w:szCs w:val="16"/>
                    </w:rPr>
                    <w:t>9±15</w:t>
                  </w:r>
                </w:p>
                <w:p w:rsidR="005B4184" w:rsidRPr="0008419A" w:rsidRDefault="005B4184" w:rsidP="00DE0FD3">
                  <w:pPr>
                    <w:jc w:val="center"/>
                    <w:rPr>
                      <w:rFonts w:asciiTheme="minorHAnsi" w:hAnsiTheme="minorHAnsi"/>
                      <w:sz w:val="16"/>
                      <w:szCs w:val="16"/>
                    </w:rPr>
                  </w:pPr>
                  <w:r w:rsidRPr="0008419A">
                    <w:rPr>
                      <w:rFonts w:asciiTheme="minorHAnsi" w:hAnsiTheme="minorHAnsi"/>
                      <w:sz w:val="16"/>
                      <w:szCs w:val="16"/>
                    </w:rPr>
                    <w:t>7±16</w:t>
                  </w:r>
                </w:p>
              </w:tc>
            </w:tr>
            <w:tr w:rsidR="005B4184" w:rsidRPr="0008419A" w:rsidTr="00E664BA">
              <w:tc>
                <w:tcPr>
                  <w:tcW w:w="2935" w:type="dxa"/>
                  <w:tcBorders>
                    <w:left w:val="nil"/>
                    <w:right w:val="nil"/>
                  </w:tcBorders>
                </w:tcPr>
                <w:p w:rsidR="005B4184" w:rsidRPr="0008419A" w:rsidRDefault="005B4184" w:rsidP="0008419A">
                  <w:pPr>
                    <w:rPr>
                      <w:rFonts w:asciiTheme="minorHAnsi" w:hAnsiTheme="minorHAnsi"/>
                      <w:sz w:val="16"/>
                      <w:szCs w:val="16"/>
                    </w:rPr>
                  </w:pPr>
                  <w:r w:rsidRPr="0008419A">
                    <w:rPr>
                      <w:rFonts w:asciiTheme="minorHAnsi" w:hAnsiTheme="minorHAnsi"/>
                      <w:sz w:val="16"/>
                      <w:szCs w:val="16"/>
                    </w:rPr>
                    <w:t>MP joints meeting 1° endpoint according to baseline severity (%)</w:t>
                  </w:r>
                </w:p>
                <w:p w:rsidR="005B4184" w:rsidRPr="0008419A" w:rsidRDefault="005B4184" w:rsidP="0008419A">
                  <w:pPr>
                    <w:pStyle w:val="ListParagraph"/>
                    <w:numPr>
                      <w:ilvl w:val="0"/>
                      <w:numId w:val="5"/>
                    </w:numPr>
                    <w:rPr>
                      <w:rFonts w:asciiTheme="minorHAnsi" w:hAnsiTheme="minorHAnsi"/>
                      <w:sz w:val="16"/>
                      <w:szCs w:val="16"/>
                    </w:rPr>
                  </w:pPr>
                  <w:r w:rsidRPr="0008419A">
                    <w:rPr>
                      <w:rFonts w:asciiTheme="minorHAnsi" w:hAnsiTheme="minorHAnsi"/>
                      <w:sz w:val="16"/>
                      <w:szCs w:val="16"/>
                    </w:rPr>
                    <w:t>≤ 50 degrees</w:t>
                  </w:r>
                </w:p>
                <w:p w:rsidR="005B4184" w:rsidRPr="0008419A" w:rsidRDefault="005B4184" w:rsidP="0008419A">
                  <w:pPr>
                    <w:pStyle w:val="ListParagraph"/>
                    <w:numPr>
                      <w:ilvl w:val="0"/>
                      <w:numId w:val="5"/>
                    </w:numPr>
                    <w:rPr>
                      <w:rFonts w:asciiTheme="minorHAnsi" w:hAnsiTheme="minorHAnsi"/>
                      <w:sz w:val="16"/>
                      <w:szCs w:val="16"/>
                    </w:rPr>
                  </w:pPr>
                  <w:r w:rsidRPr="0008419A">
                    <w:rPr>
                      <w:rFonts w:asciiTheme="minorHAnsi" w:hAnsiTheme="minorHAnsi"/>
                      <w:sz w:val="16"/>
                      <w:szCs w:val="16"/>
                    </w:rPr>
                    <w:t>&gt; 50 degrees</w:t>
                  </w:r>
                </w:p>
              </w:tc>
              <w:tc>
                <w:tcPr>
                  <w:tcW w:w="1112" w:type="dxa"/>
                  <w:tcBorders>
                    <w:left w:val="nil"/>
                    <w:right w:val="nil"/>
                  </w:tcBorders>
                  <w:vAlign w:val="bottom"/>
                </w:tcPr>
                <w:p w:rsidR="005B4184" w:rsidRDefault="005B4184" w:rsidP="00FC3E07">
                  <w:pPr>
                    <w:jc w:val="center"/>
                    <w:rPr>
                      <w:rFonts w:asciiTheme="minorHAnsi" w:hAnsiTheme="minorHAnsi"/>
                      <w:sz w:val="16"/>
                      <w:szCs w:val="16"/>
                    </w:rPr>
                  </w:pPr>
                  <w:r>
                    <w:rPr>
                      <w:rFonts w:asciiTheme="minorHAnsi" w:hAnsiTheme="minorHAnsi"/>
                      <w:sz w:val="16"/>
                      <w:szCs w:val="16"/>
                    </w:rPr>
                    <w:t>70</w:t>
                  </w:r>
                </w:p>
                <w:p w:rsidR="005B4184" w:rsidRPr="0008419A" w:rsidRDefault="005B4184" w:rsidP="00FC3E07">
                  <w:pPr>
                    <w:jc w:val="center"/>
                    <w:rPr>
                      <w:rFonts w:asciiTheme="minorHAnsi" w:hAnsiTheme="minorHAnsi"/>
                      <w:sz w:val="16"/>
                      <w:szCs w:val="16"/>
                    </w:rPr>
                  </w:pPr>
                  <w:r>
                    <w:rPr>
                      <w:rFonts w:asciiTheme="minorHAnsi" w:hAnsiTheme="minorHAnsi"/>
                      <w:sz w:val="16"/>
                      <w:szCs w:val="16"/>
                    </w:rPr>
                    <w:t>65</w:t>
                  </w:r>
                </w:p>
              </w:tc>
              <w:tc>
                <w:tcPr>
                  <w:tcW w:w="1293" w:type="dxa"/>
                  <w:tcBorders>
                    <w:left w:val="nil"/>
                    <w:right w:val="nil"/>
                  </w:tcBorders>
                  <w:vAlign w:val="bottom"/>
                </w:tcPr>
                <w:p w:rsidR="005B4184" w:rsidRDefault="005B4184" w:rsidP="00FC3E07">
                  <w:pPr>
                    <w:jc w:val="center"/>
                    <w:rPr>
                      <w:rFonts w:asciiTheme="minorHAnsi" w:hAnsiTheme="minorHAnsi"/>
                      <w:sz w:val="16"/>
                      <w:szCs w:val="16"/>
                    </w:rPr>
                  </w:pPr>
                  <w:r>
                    <w:rPr>
                      <w:rFonts w:asciiTheme="minorHAnsi" w:hAnsiTheme="minorHAnsi"/>
                      <w:sz w:val="16"/>
                      <w:szCs w:val="16"/>
                    </w:rPr>
                    <w:t>14.3</w:t>
                  </w:r>
                </w:p>
                <w:p w:rsidR="005B4184" w:rsidRPr="0008419A" w:rsidRDefault="005B4184" w:rsidP="00FC3E07">
                  <w:pPr>
                    <w:jc w:val="center"/>
                    <w:rPr>
                      <w:rFonts w:asciiTheme="minorHAnsi" w:hAnsiTheme="minorHAnsi"/>
                      <w:sz w:val="16"/>
                      <w:szCs w:val="16"/>
                    </w:rPr>
                  </w:pPr>
                  <w:r>
                    <w:rPr>
                      <w:rFonts w:asciiTheme="minorHAnsi" w:hAnsiTheme="minorHAnsi"/>
                      <w:sz w:val="16"/>
                      <w:szCs w:val="16"/>
                    </w:rPr>
                    <w:t>0</w:t>
                  </w:r>
                </w:p>
              </w:tc>
            </w:tr>
            <w:tr w:rsidR="005B4184" w:rsidRPr="0008419A" w:rsidTr="00E664BA">
              <w:tc>
                <w:tcPr>
                  <w:tcW w:w="2935" w:type="dxa"/>
                  <w:tcBorders>
                    <w:left w:val="nil"/>
                    <w:right w:val="nil"/>
                  </w:tcBorders>
                </w:tcPr>
                <w:p w:rsidR="005B4184" w:rsidRPr="0008419A" w:rsidRDefault="005B4184" w:rsidP="0008419A">
                  <w:pPr>
                    <w:rPr>
                      <w:rFonts w:asciiTheme="minorHAnsi" w:hAnsiTheme="minorHAnsi"/>
                      <w:sz w:val="16"/>
                      <w:szCs w:val="16"/>
                    </w:rPr>
                  </w:pPr>
                  <w:r w:rsidRPr="0008419A">
                    <w:rPr>
                      <w:rFonts w:asciiTheme="minorHAnsi" w:hAnsiTheme="minorHAnsi"/>
                      <w:sz w:val="16"/>
                      <w:szCs w:val="16"/>
                    </w:rPr>
                    <w:t>PIP joints meeting 1° endpoint according to baseline severity (%)</w:t>
                  </w:r>
                </w:p>
                <w:p w:rsidR="005B4184" w:rsidRPr="0008419A" w:rsidRDefault="005B4184" w:rsidP="0008419A">
                  <w:pPr>
                    <w:pStyle w:val="ListParagraph"/>
                    <w:numPr>
                      <w:ilvl w:val="0"/>
                      <w:numId w:val="5"/>
                    </w:numPr>
                    <w:rPr>
                      <w:rFonts w:asciiTheme="minorHAnsi" w:hAnsiTheme="minorHAnsi"/>
                      <w:sz w:val="16"/>
                      <w:szCs w:val="16"/>
                    </w:rPr>
                  </w:pPr>
                  <w:r w:rsidRPr="0008419A">
                    <w:rPr>
                      <w:rFonts w:asciiTheme="minorHAnsi" w:hAnsiTheme="minorHAnsi"/>
                      <w:sz w:val="16"/>
                      <w:szCs w:val="16"/>
                    </w:rPr>
                    <w:t>≤ 40 degrees</w:t>
                  </w:r>
                </w:p>
                <w:p w:rsidR="005B4184" w:rsidRPr="0008419A" w:rsidRDefault="005B4184" w:rsidP="0008419A">
                  <w:pPr>
                    <w:pStyle w:val="ListParagraph"/>
                    <w:numPr>
                      <w:ilvl w:val="0"/>
                      <w:numId w:val="5"/>
                    </w:numPr>
                    <w:rPr>
                      <w:rFonts w:asciiTheme="minorHAnsi" w:hAnsiTheme="minorHAnsi"/>
                      <w:sz w:val="16"/>
                      <w:szCs w:val="16"/>
                    </w:rPr>
                  </w:pPr>
                  <w:r w:rsidRPr="0008419A">
                    <w:rPr>
                      <w:rFonts w:asciiTheme="minorHAnsi" w:hAnsiTheme="minorHAnsi"/>
                      <w:sz w:val="16"/>
                      <w:szCs w:val="16"/>
                    </w:rPr>
                    <w:t>&gt; 40 degrees</w:t>
                  </w:r>
                </w:p>
              </w:tc>
              <w:tc>
                <w:tcPr>
                  <w:tcW w:w="1112" w:type="dxa"/>
                  <w:tcBorders>
                    <w:left w:val="nil"/>
                    <w:right w:val="nil"/>
                  </w:tcBorders>
                  <w:vAlign w:val="bottom"/>
                </w:tcPr>
                <w:p w:rsidR="005B4184" w:rsidRDefault="005B4184" w:rsidP="00FC3E07">
                  <w:pPr>
                    <w:jc w:val="center"/>
                    <w:rPr>
                      <w:rFonts w:asciiTheme="minorHAnsi" w:hAnsiTheme="minorHAnsi"/>
                      <w:sz w:val="16"/>
                      <w:szCs w:val="16"/>
                    </w:rPr>
                  </w:pPr>
                  <w:r>
                    <w:rPr>
                      <w:rFonts w:asciiTheme="minorHAnsi" w:hAnsiTheme="minorHAnsi"/>
                      <w:sz w:val="16"/>
                      <w:szCs w:val="16"/>
                    </w:rPr>
                    <w:t>40</w:t>
                  </w:r>
                </w:p>
                <w:p w:rsidR="005B4184" w:rsidRPr="0008419A" w:rsidRDefault="005B4184" w:rsidP="00FC3E07">
                  <w:pPr>
                    <w:jc w:val="center"/>
                    <w:rPr>
                      <w:rFonts w:asciiTheme="minorHAnsi" w:hAnsiTheme="minorHAnsi"/>
                      <w:sz w:val="16"/>
                      <w:szCs w:val="16"/>
                    </w:rPr>
                  </w:pPr>
                  <w:r>
                    <w:rPr>
                      <w:rFonts w:asciiTheme="minorHAnsi" w:hAnsiTheme="minorHAnsi"/>
                      <w:sz w:val="16"/>
                      <w:szCs w:val="16"/>
                    </w:rPr>
                    <w:t>25</w:t>
                  </w:r>
                </w:p>
              </w:tc>
              <w:tc>
                <w:tcPr>
                  <w:tcW w:w="1293" w:type="dxa"/>
                  <w:tcBorders>
                    <w:left w:val="nil"/>
                    <w:right w:val="nil"/>
                  </w:tcBorders>
                  <w:vAlign w:val="bottom"/>
                </w:tcPr>
                <w:p w:rsidR="005B4184" w:rsidRDefault="005B4184" w:rsidP="00FC3E07">
                  <w:pPr>
                    <w:jc w:val="center"/>
                    <w:rPr>
                      <w:rFonts w:asciiTheme="minorHAnsi" w:hAnsiTheme="minorHAnsi"/>
                      <w:sz w:val="16"/>
                      <w:szCs w:val="16"/>
                    </w:rPr>
                  </w:pPr>
                  <w:r>
                    <w:rPr>
                      <w:rFonts w:asciiTheme="minorHAnsi" w:hAnsiTheme="minorHAnsi"/>
                      <w:sz w:val="16"/>
                      <w:szCs w:val="16"/>
                    </w:rPr>
                    <w:t>0</w:t>
                  </w:r>
                </w:p>
                <w:p w:rsidR="005B4184" w:rsidRPr="0008419A" w:rsidRDefault="005B4184" w:rsidP="00FC3E07">
                  <w:pPr>
                    <w:jc w:val="center"/>
                    <w:rPr>
                      <w:rFonts w:asciiTheme="minorHAnsi" w:hAnsiTheme="minorHAnsi"/>
                      <w:sz w:val="16"/>
                      <w:szCs w:val="16"/>
                    </w:rPr>
                  </w:pPr>
                  <w:r>
                    <w:rPr>
                      <w:rFonts w:asciiTheme="minorHAnsi" w:hAnsiTheme="minorHAnsi"/>
                      <w:sz w:val="16"/>
                      <w:szCs w:val="16"/>
                    </w:rPr>
                    <w:t>0</w:t>
                  </w:r>
                </w:p>
              </w:tc>
            </w:tr>
            <w:tr w:rsidR="005B4184" w:rsidRPr="0008419A" w:rsidTr="00E664BA">
              <w:tc>
                <w:tcPr>
                  <w:tcW w:w="2935" w:type="dxa"/>
                  <w:tcBorders>
                    <w:left w:val="nil"/>
                    <w:right w:val="nil"/>
                  </w:tcBorders>
                </w:tcPr>
                <w:p w:rsidR="005B4184" w:rsidRPr="0008419A" w:rsidRDefault="005B4184" w:rsidP="001C7838">
                  <w:pPr>
                    <w:rPr>
                      <w:rFonts w:asciiTheme="minorHAnsi" w:hAnsiTheme="minorHAnsi"/>
                      <w:sz w:val="16"/>
                      <w:szCs w:val="16"/>
                    </w:rPr>
                  </w:pPr>
                  <w:r w:rsidRPr="0008419A">
                    <w:rPr>
                      <w:rFonts w:asciiTheme="minorHAnsi" w:hAnsiTheme="minorHAnsi"/>
                      <w:sz w:val="16"/>
                      <w:szCs w:val="16"/>
                    </w:rPr>
                    <w:t>Contracture degree 30 days after injection (up to 3 injections)</w:t>
                  </w:r>
                </w:p>
                <w:p w:rsidR="005B4184" w:rsidRPr="0008419A" w:rsidRDefault="005B4184" w:rsidP="001C7838">
                  <w:pPr>
                    <w:pStyle w:val="ListParagraph"/>
                    <w:numPr>
                      <w:ilvl w:val="0"/>
                      <w:numId w:val="3"/>
                    </w:numPr>
                    <w:rPr>
                      <w:rFonts w:asciiTheme="minorHAnsi" w:hAnsiTheme="minorHAnsi"/>
                      <w:sz w:val="16"/>
                      <w:szCs w:val="16"/>
                    </w:rPr>
                  </w:pPr>
                  <w:r w:rsidRPr="0008419A">
                    <w:rPr>
                      <w:rFonts w:asciiTheme="minorHAnsi" w:hAnsiTheme="minorHAnsi"/>
                      <w:sz w:val="16"/>
                      <w:szCs w:val="16"/>
                    </w:rPr>
                    <w:t>All primary joints</w:t>
                  </w:r>
                </w:p>
                <w:p w:rsidR="005B4184" w:rsidRPr="0008419A" w:rsidRDefault="005B4184" w:rsidP="001C7838">
                  <w:pPr>
                    <w:pStyle w:val="ListParagraph"/>
                    <w:numPr>
                      <w:ilvl w:val="0"/>
                      <w:numId w:val="3"/>
                    </w:numPr>
                    <w:rPr>
                      <w:rFonts w:asciiTheme="minorHAnsi" w:hAnsiTheme="minorHAnsi"/>
                      <w:sz w:val="16"/>
                      <w:szCs w:val="16"/>
                    </w:rPr>
                  </w:pPr>
                  <w:r w:rsidRPr="0008419A">
                    <w:rPr>
                      <w:rFonts w:asciiTheme="minorHAnsi" w:hAnsiTheme="minorHAnsi"/>
                      <w:sz w:val="16"/>
                      <w:szCs w:val="16"/>
                    </w:rPr>
                    <w:t>Primary MP joints</w:t>
                  </w:r>
                </w:p>
                <w:p w:rsidR="005B4184" w:rsidRPr="0008419A" w:rsidRDefault="005B4184" w:rsidP="001C7838">
                  <w:pPr>
                    <w:pStyle w:val="ListParagraph"/>
                    <w:numPr>
                      <w:ilvl w:val="0"/>
                      <w:numId w:val="3"/>
                    </w:numPr>
                    <w:rPr>
                      <w:rFonts w:asciiTheme="minorHAnsi" w:hAnsiTheme="minorHAnsi"/>
                      <w:sz w:val="16"/>
                      <w:szCs w:val="16"/>
                    </w:rPr>
                  </w:pPr>
                  <w:r w:rsidRPr="0008419A">
                    <w:rPr>
                      <w:rFonts w:asciiTheme="minorHAnsi" w:hAnsiTheme="minorHAnsi"/>
                      <w:sz w:val="16"/>
                      <w:szCs w:val="16"/>
                    </w:rPr>
                    <w:t>Primary PIP joints</w:t>
                  </w:r>
                </w:p>
              </w:tc>
              <w:tc>
                <w:tcPr>
                  <w:tcW w:w="1112" w:type="dxa"/>
                  <w:tcBorders>
                    <w:left w:val="nil"/>
                    <w:right w:val="nil"/>
                  </w:tcBorders>
                  <w:vAlign w:val="bottom"/>
                </w:tcPr>
                <w:p w:rsidR="005B4184" w:rsidRPr="0008419A" w:rsidRDefault="005B4184" w:rsidP="00DE0FD3">
                  <w:pPr>
                    <w:jc w:val="center"/>
                    <w:rPr>
                      <w:rFonts w:asciiTheme="minorHAnsi" w:hAnsiTheme="minorHAnsi"/>
                      <w:sz w:val="16"/>
                      <w:szCs w:val="16"/>
                    </w:rPr>
                  </w:pPr>
                  <w:r w:rsidRPr="0008419A">
                    <w:rPr>
                      <w:rFonts w:asciiTheme="minorHAnsi" w:hAnsiTheme="minorHAnsi"/>
                      <w:sz w:val="16"/>
                      <w:szCs w:val="16"/>
                    </w:rPr>
                    <w:t>17±19</w:t>
                  </w:r>
                </w:p>
                <w:p w:rsidR="005B4184" w:rsidRPr="0008419A" w:rsidRDefault="005B4184" w:rsidP="00DE0FD3">
                  <w:pPr>
                    <w:jc w:val="center"/>
                    <w:rPr>
                      <w:rFonts w:asciiTheme="minorHAnsi" w:hAnsiTheme="minorHAnsi"/>
                      <w:sz w:val="16"/>
                      <w:szCs w:val="16"/>
                    </w:rPr>
                  </w:pPr>
                  <w:r w:rsidRPr="0008419A">
                    <w:rPr>
                      <w:rFonts w:asciiTheme="minorHAnsi" w:hAnsiTheme="minorHAnsi"/>
                      <w:sz w:val="16"/>
                      <w:szCs w:val="16"/>
                    </w:rPr>
                    <w:t>7±15</w:t>
                  </w:r>
                </w:p>
                <w:p w:rsidR="005B4184" w:rsidRPr="0008419A" w:rsidRDefault="005B4184" w:rsidP="00DE0FD3">
                  <w:pPr>
                    <w:jc w:val="center"/>
                    <w:rPr>
                      <w:rFonts w:asciiTheme="minorHAnsi" w:hAnsiTheme="minorHAnsi"/>
                      <w:sz w:val="16"/>
                      <w:szCs w:val="16"/>
                    </w:rPr>
                  </w:pPr>
                  <w:r w:rsidRPr="0008419A">
                    <w:rPr>
                      <w:rFonts w:asciiTheme="minorHAnsi" w:hAnsiTheme="minorHAnsi"/>
                      <w:sz w:val="16"/>
                      <w:szCs w:val="16"/>
                    </w:rPr>
                    <w:t>24±22</w:t>
                  </w:r>
                </w:p>
              </w:tc>
              <w:tc>
                <w:tcPr>
                  <w:tcW w:w="1293" w:type="dxa"/>
                  <w:tcBorders>
                    <w:left w:val="nil"/>
                    <w:right w:val="nil"/>
                  </w:tcBorders>
                  <w:vAlign w:val="bottom"/>
                </w:tcPr>
                <w:p w:rsidR="005B4184" w:rsidRPr="0008419A" w:rsidRDefault="005B4184" w:rsidP="00DE0FD3">
                  <w:pPr>
                    <w:jc w:val="center"/>
                    <w:rPr>
                      <w:rFonts w:asciiTheme="minorHAnsi" w:hAnsiTheme="minorHAnsi"/>
                      <w:sz w:val="16"/>
                      <w:szCs w:val="16"/>
                    </w:rPr>
                  </w:pPr>
                  <w:r w:rsidRPr="0008419A">
                    <w:rPr>
                      <w:rFonts w:asciiTheme="minorHAnsi" w:hAnsiTheme="minorHAnsi"/>
                      <w:sz w:val="16"/>
                      <w:szCs w:val="16"/>
                    </w:rPr>
                    <w:t>44±20</w:t>
                  </w:r>
                </w:p>
                <w:p w:rsidR="005B4184" w:rsidRPr="0008419A" w:rsidRDefault="005B4184" w:rsidP="00DE0FD3">
                  <w:pPr>
                    <w:jc w:val="center"/>
                    <w:rPr>
                      <w:rFonts w:asciiTheme="minorHAnsi" w:hAnsiTheme="minorHAnsi"/>
                      <w:sz w:val="16"/>
                      <w:szCs w:val="16"/>
                    </w:rPr>
                  </w:pPr>
                  <w:r w:rsidRPr="0008419A">
                    <w:rPr>
                      <w:rFonts w:asciiTheme="minorHAnsi" w:hAnsiTheme="minorHAnsi"/>
                      <w:sz w:val="16"/>
                      <w:szCs w:val="16"/>
                    </w:rPr>
                    <w:t>43±23</w:t>
                  </w:r>
                </w:p>
                <w:p w:rsidR="005B4184" w:rsidRPr="0008419A" w:rsidRDefault="005B4184" w:rsidP="00DE0FD3">
                  <w:pPr>
                    <w:jc w:val="center"/>
                    <w:rPr>
                      <w:rFonts w:asciiTheme="minorHAnsi" w:hAnsiTheme="minorHAnsi"/>
                      <w:sz w:val="16"/>
                      <w:szCs w:val="16"/>
                    </w:rPr>
                  </w:pPr>
                  <w:r w:rsidRPr="0008419A">
                    <w:rPr>
                      <w:rFonts w:asciiTheme="minorHAnsi" w:hAnsiTheme="minorHAnsi"/>
                      <w:sz w:val="16"/>
                      <w:szCs w:val="16"/>
                    </w:rPr>
                    <w:t>48±18</w:t>
                  </w:r>
                </w:p>
              </w:tc>
            </w:tr>
            <w:tr w:rsidR="005B4184" w:rsidRPr="0008419A" w:rsidTr="00C47354">
              <w:tc>
                <w:tcPr>
                  <w:tcW w:w="2935" w:type="dxa"/>
                  <w:tcBorders>
                    <w:left w:val="nil"/>
                    <w:right w:val="nil"/>
                  </w:tcBorders>
                </w:tcPr>
                <w:p w:rsidR="001117D3" w:rsidRPr="0008419A" w:rsidRDefault="001117D3" w:rsidP="001117D3">
                  <w:pPr>
                    <w:rPr>
                      <w:rFonts w:asciiTheme="minorHAnsi" w:hAnsiTheme="minorHAnsi"/>
                      <w:sz w:val="16"/>
                      <w:szCs w:val="16"/>
                    </w:rPr>
                  </w:pPr>
                  <w:r>
                    <w:rPr>
                      <w:rFonts w:asciiTheme="minorHAnsi" w:hAnsiTheme="minorHAnsi"/>
                      <w:sz w:val="16"/>
                      <w:szCs w:val="16"/>
                    </w:rPr>
                    <w:t xml:space="preserve">≥50% reduction in contracture </w:t>
                  </w:r>
                  <w:r w:rsidRPr="0008419A">
                    <w:rPr>
                      <w:rFonts w:asciiTheme="minorHAnsi" w:hAnsiTheme="minorHAnsi"/>
                      <w:sz w:val="16"/>
                      <w:szCs w:val="16"/>
                    </w:rPr>
                    <w:t xml:space="preserve"> (% joints)</w:t>
                  </w:r>
                </w:p>
                <w:p w:rsidR="005B4184" w:rsidRPr="0008419A" w:rsidRDefault="005B4184" w:rsidP="00C47354">
                  <w:pPr>
                    <w:pStyle w:val="ListParagraph"/>
                    <w:numPr>
                      <w:ilvl w:val="0"/>
                      <w:numId w:val="3"/>
                    </w:numPr>
                    <w:rPr>
                      <w:rFonts w:asciiTheme="minorHAnsi" w:hAnsiTheme="minorHAnsi"/>
                      <w:sz w:val="16"/>
                      <w:szCs w:val="16"/>
                    </w:rPr>
                  </w:pPr>
                  <w:r w:rsidRPr="0008419A">
                    <w:rPr>
                      <w:rFonts w:asciiTheme="minorHAnsi" w:hAnsiTheme="minorHAnsi"/>
                      <w:sz w:val="16"/>
                      <w:szCs w:val="16"/>
                    </w:rPr>
                    <w:t>All primary joints</w:t>
                  </w:r>
                </w:p>
              </w:tc>
              <w:tc>
                <w:tcPr>
                  <w:tcW w:w="1112" w:type="dxa"/>
                  <w:tcBorders>
                    <w:left w:val="nil"/>
                    <w:right w:val="nil"/>
                  </w:tcBorders>
                  <w:vAlign w:val="center"/>
                </w:tcPr>
                <w:p w:rsidR="005B4184" w:rsidRPr="0008419A" w:rsidRDefault="005B4184" w:rsidP="00C47354">
                  <w:pPr>
                    <w:jc w:val="center"/>
                    <w:rPr>
                      <w:rFonts w:asciiTheme="minorHAnsi" w:hAnsiTheme="minorHAnsi"/>
                      <w:sz w:val="16"/>
                      <w:szCs w:val="16"/>
                    </w:rPr>
                  </w:pPr>
                  <w:r w:rsidRPr="0008419A">
                    <w:rPr>
                      <w:rFonts w:asciiTheme="minorHAnsi" w:hAnsiTheme="minorHAnsi"/>
                      <w:sz w:val="16"/>
                      <w:szCs w:val="16"/>
                    </w:rPr>
                    <w:t>77.8</w:t>
                  </w:r>
                </w:p>
              </w:tc>
              <w:tc>
                <w:tcPr>
                  <w:tcW w:w="1293" w:type="dxa"/>
                  <w:tcBorders>
                    <w:left w:val="nil"/>
                    <w:right w:val="nil"/>
                  </w:tcBorders>
                  <w:vAlign w:val="center"/>
                </w:tcPr>
                <w:p w:rsidR="005B4184" w:rsidRPr="0008419A" w:rsidRDefault="005B4184" w:rsidP="00C47354">
                  <w:pPr>
                    <w:jc w:val="center"/>
                    <w:rPr>
                      <w:rFonts w:asciiTheme="minorHAnsi" w:hAnsiTheme="minorHAnsi"/>
                      <w:sz w:val="16"/>
                      <w:szCs w:val="16"/>
                    </w:rPr>
                  </w:pPr>
                  <w:r w:rsidRPr="0008419A">
                    <w:rPr>
                      <w:rFonts w:asciiTheme="minorHAnsi" w:hAnsiTheme="minorHAnsi"/>
                      <w:sz w:val="16"/>
                      <w:szCs w:val="16"/>
                    </w:rPr>
                    <w:t>14.3</w:t>
                  </w:r>
                </w:p>
              </w:tc>
            </w:tr>
          </w:tbl>
          <w:p w:rsidR="005B4184" w:rsidRPr="0008419A" w:rsidRDefault="005B4184" w:rsidP="00462D14">
            <w:pPr>
              <w:pStyle w:val="ListParagraph"/>
              <w:ind w:left="360"/>
              <w:rPr>
                <w:rFonts w:asciiTheme="minorHAnsi" w:hAnsiTheme="minorHAnsi"/>
                <w:sz w:val="16"/>
                <w:szCs w:val="16"/>
              </w:rPr>
            </w:pPr>
          </w:p>
        </w:tc>
      </w:tr>
    </w:tbl>
    <w:p w:rsidR="00462D14" w:rsidRPr="00462D14" w:rsidRDefault="00462D14" w:rsidP="00462D14">
      <w:pPr>
        <w:rPr>
          <w:rFonts w:asciiTheme="minorHAnsi" w:hAnsiTheme="minorHAnsi"/>
          <w:sz w:val="16"/>
          <w:szCs w:val="16"/>
        </w:rPr>
      </w:pPr>
      <w:r w:rsidRPr="00462D14">
        <w:rPr>
          <w:rFonts w:asciiTheme="minorHAnsi" w:hAnsiTheme="minorHAnsi"/>
          <w:sz w:val="16"/>
          <w:szCs w:val="16"/>
        </w:rPr>
        <w:t>Primary endpoint = reduction in contracture to 0-5 degrees 30 days after the last injection in all primary joints.</w:t>
      </w:r>
    </w:p>
    <w:p w:rsidR="00462D14" w:rsidRPr="00462D14" w:rsidRDefault="00462D14" w:rsidP="00462D14">
      <w:pPr>
        <w:rPr>
          <w:rFonts w:asciiTheme="minorHAnsi" w:hAnsiTheme="minorHAnsi"/>
          <w:sz w:val="16"/>
          <w:szCs w:val="16"/>
        </w:rPr>
      </w:pPr>
      <w:r w:rsidRPr="00462D14">
        <w:rPr>
          <w:rFonts w:asciiTheme="minorHAnsi" w:hAnsiTheme="minorHAnsi"/>
          <w:sz w:val="16"/>
          <w:szCs w:val="16"/>
        </w:rPr>
        <w:t>Efficacy results are based on primary joints</w:t>
      </w:r>
    </w:p>
    <w:p w:rsidR="00462D14" w:rsidRPr="00462D14" w:rsidRDefault="00462D14" w:rsidP="00462D14">
      <w:pPr>
        <w:rPr>
          <w:rFonts w:asciiTheme="minorHAnsi" w:hAnsiTheme="minorHAnsi"/>
          <w:sz w:val="16"/>
          <w:szCs w:val="16"/>
        </w:rPr>
      </w:pPr>
      <w:r w:rsidRPr="00462D14">
        <w:rPr>
          <w:rFonts w:asciiTheme="minorHAnsi" w:hAnsiTheme="minorHAnsi"/>
          <w:sz w:val="16"/>
          <w:szCs w:val="16"/>
        </w:rPr>
        <w:t>Recurrence = increase in joint contracture to 20 degrees or more in the presence of a palpable cord any time during the study</w:t>
      </w:r>
    </w:p>
    <w:p w:rsidR="00AD06BE" w:rsidRDefault="00AD06BE" w:rsidP="00462D14">
      <w:pPr>
        <w:rPr>
          <w:rFonts w:asciiTheme="minorHAnsi" w:hAnsiTheme="minorHAnsi"/>
          <w:sz w:val="16"/>
          <w:szCs w:val="16"/>
        </w:rPr>
      </w:pPr>
    </w:p>
    <w:p w:rsidR="00AD06BE" w:rsidRDefault="00AD06BE" w:rsidP="00462D14">
      <w:pPr>
        <w:rPr>
          <w:rFonts w:asciiTheme="minorHAnsi" w:hAnsiTheme="minorHAnsi"/>
          <w:sz w:val="16"/>
          <w:szCs w:val="16"/>
        </w:rPr>
      </w:pPr>
    </w:p>
    <w:p w:rsidR="00AD06BE" w:rsidRDefault="00AD06BE" w:rsidP="00462D14">
      <w:pPr>
        <w:rPr>
          <w:rFonts w:asciiTheme="minorHAnsi" w:hAnsiTheme="minorHAnsi"/>
          <w:sz w:val="16"/>
          <w:szCs w:val="16"/>
        </w:rPr>
      </w:pPr>
    </w:p>
    <w:p w:rsidR="00AD06BE" w:rsidRDefault="00AD06BE" w:rsidP="00462D14">
      <w:pPr>
        <w:rPr>
          <w:rFonts w:asciiTheme="minorHAnsi" w:hAnsiTheme="minorHAnsi"/>
          <w:sz w:val="16"/>
          <w:szCs w:val="16"/>
        </w:rPr>
      </w:pPr>
    </w:p>
    <w:p w:rsidR="00AD06BE" w:rsidRPr="00216A8F" w:rsidRDefault="00D22EDB" w:rsidP="00462D14">
      <w:pPr>
        <w:rPr>
          <w:rFonts w:asciiTheme="minorHAnsi" w:hAnsiTheme="minorHAnsi"/>
          <w:b/>
          <w:sz w:val="22"/>
          <w:szCs w:val="22"/>
        </w:rPr>
      </w:pPr>
      <w:r w:rsidRPr="00216A8F">
        <w:rPr>
          <w:rFonts w:asciiTheme="minorHAnsi" w:hAnsiTheme="minorHAnsi"/>
          <w:b/>
          <w:sz w:val="22"/>
          <w:szCs w:val="22"/>
        </w:rPr>
        <w:t>Appendix 2:  JOINT I and II Trials</w:t>
      </w:r>
    </w:p>
    <w:tbl>
      <w:tblPr>
        <w:tblStyle w:val="TableGrid"/>
        <w:tblW w:w="14760" w:type="dxa"/>
        <w:tblInd w:w="-792" w:type="dxa"/>
        <w:tblLook w:val="04A0" w:firstRow="1" w:lastRow="0" w:firstColumn="1" w:lastColumn="0" w:noHBand="0" w:noVBand="1"/>
      </w:tblPr>
      <w:tblGrid>
        <w:gridCol w:w="1170"/>
        <w:gridCol w:w="2070"/>
        <w:gridCol w:w="2700"/>
        <w:gridCol w:w="3252"/>
        <w:gridCol w:w="5568"/>
      </w:tblGrid>
      <w:tr w:rsidR="00216A8F" w:rsidRPr="00216A8F" w:rsidTr="00AD06BE">
        <w:tc>
          <w:tcPr>
            <w:tcW w:w="1170" w:type="dxa"/>
            <w:shd w:val="clear" w:color="auto" w:fill="D9D9D9" w:themeFill="background1" w:themeFillShade="D9"/>
          </w:tcPr>
          <w:p w:rsidR="00AD06BE" w:rsidRPr="00216A8F" w:rsidRDefault="00AD06BE" w:rsidP="00ED7D52">
            <w:pPr>
              <w:rPr>
                <w:rFonts w:asciiTheme="minorHAnsi" w:hAnsiTheme="minorHAnsi"/>
                <w:sz w:val="16"/>
                <w:szCs w:val="16"/>
              </w:rPr>
            </w:pPr>
          </w:p>
        </w:tc>
        <w:tc>
          <w:tcPr>
            <w:tcW w:w="2070" w:type="dxa"/>
            <w:shd w:val="clear" w:color="auto" w:fill="D9D9D9" w:themeFill="background1" w:themeFillShade="D9"/>
          </w:tcPr>
          <w:p w:rsidR="00AD06BE" w:rsidRPr="00216A8F" w:rsidRDefault="00AD06BE" w:rsidP="00ED7D52">
            <w:pPr>
              <w:jc w:val="center"/>
              <w:rPr>
                <w:rFonts w:asciiTheme="minorHAnsi" w:hAnsiTheme="minorHAnsi"/>
                <w:b/>
                <w:sz w:val="16"/>
                <w:szCs w:val="16"/>
              </w:rPr>
            </w:pPr>
            <w:r w:rsidRPr="00216A8F">
              <w:rPr>
                <w:rFonts w:asciiTheme="minorHAnsi" w:hAnsiTheme="minorHAnsi"/>
                <w:b/>
                <w:sz w:val="16"/>
                <w:szCs w:val="16"/>
              </w:rPr>
              <w:t>Entry Criteria</w:t>
            </w:r>
          </w:p>
        </w:tc>
        <w:tc>
          <w:tcPr>
            <w:tcW w:w="2700" w:type="dxa"/>
            <w:shd w:val="clear" w:color="auto" w:fill="D9D9D9" w:themeFill="background1" w:themeFillShade="D9"/>
          </w:tcPr>
          <w:p w:rsidR="00AD06BE" w:rsidRPr="00216A8F" w:rsidRDefault="00AD06BE" w:rsidP="00ED7D52">
            <w:pPr>
              <w:jc w:val="center"/>
              <w:rPr>
                <w:rFonts w:asciiTheme="minorHAnsi" w:hAnsiTheme="minorHAnsi"/>
                <w:b/>
                <w:sz w:val="16"/>
                <w:szCs w:val="16"/>
              </w:rPr>
            </w:pPr>
            <w:r w:rsidRPr="00216A8F">
              <w:rPr>
                <w:rFonts w:asciiTheme="minorHAnsi" w:hAnsiTheme="minorHAnsi"/>
                <w:b/>
                <w:sz w:val="16"/>
                <w:szCs w:val="16"/>
              </w:rPr>
              <w:t>Treatment</w:t>
            </w:r>
          </w:p>
        </w:tc>
        <w:tc>
          <w:tcPr>
            <w:tcW w:w="3252" w:type="dxa"/>
            <w:shd w:val="clear" w:color="auto" w:fill="D9D9D9" w:themeFill="background1" w:themeFillShade="D9"/>
          </w:tcPr>
          <w:p w:rsidR="00AD06BE" w:rsidRPr="00216A8F" w:rsidRDefault="00AD06BE" w:rsidP="00ED7D52">
            <w:pPr>
              <w:jc w:val="center"/>
              <w:rPr>
                <w:rFonts w:asciiTheme="minorHAnsi" w:hAnsiTheme="minorHAnsi"/>
                <w:b/>
                <w:sz w:val="16"/>
                <w:szCs w:val="16"/>
              </w:rPr>
            </w:pPr>
            <w:r w:rsidRPr="00216A8F">
              <w:rPr>
                <w:rFonts w:asciiTheme="minorHAnsi" w:hAnsiTheme="minorHAnsi"/>
                <w:b/>
                <w:sz w:val="16"/>
                <w:szCs w:val="16"/>
              </w:rPr>
              <w:t>Demographics/Baseline Characteristics</w:t>
            </w:r>
          </w:p>
        </w:tc>
        <w:tc>
          <w:tcPr>
            <w:tcW w:w="5568" w:type="dxa"/>
            <w:shd w:val="clear" w:color="auto" w:fill="D9D9D9" w:themeFill="background1" w:themeFillShade="D9"/>
          </w:tcPr>
          <w:p w:rsidR="00AD06BE" w:rsidRPr="00216A8F" w:rsidRDefault="00AD06BE" w:rsidP="00ED7D52">
            <w:pPr>
              <w:jc w:val="center"/>
              <w:rPr>
                <w:rFonts w:asciiTheme="minorHAnsi" w:hAnsiTheme="minorHAnsi"/>
                <w:b/>
                <w:sz w:val="16"/>
                <w:szCs w:val="16"/>
              </w:rPr>
            </w:pPr>
            <w:r w:rsidRPr="00216A8F">
              <w:rPr>
                <w:rFonts w:asciiTheme="minorHAnsi" w:hAnsiTheme="minorHAnsi"/>
                <w:b/>
                <w:sz w:val="16"/>
                <w:szCs w:val="16"/>
              </w:rPr>
              <w:t>Results</w:t>
            </w:r>
          </w:p>
        </w:tc>
      </w:tr>
      <w:tr w:rsidR="00216A8F" w:rsidRPr="00216A8F" w:rsidTr="00AD06BE">
        <w:tc>
          <w:tcPr>
            <w:tcW w:w="1170" w:type="dxa"/>
          </w:tcPr>
          <w:p w:rsidR="00AD06BE" w:rsidRPr="00216A8F" w:rsidRDefault="00AD06BE" w:rsidP="00ED7D52">
            <w:pPr>
              <w:rPr>
                <w:rFonts w:asciiTheme="minorHAnsi" w:hAnsiTheme="minorHAnsi"/>
                <w:sz w:val="16"/>
                <w:szCs w:val="16"/>
              </w:rPr>
            </w:pPr>
            <w:proofErr w:type="spellStart"/>
            <w:r w:rsidRPr="00216A8F">
              <w:rPr>
                <w:rFonts w:asciiTheme="minorHAnsi" w:hAnsiTheme="minorHAnsi"/>
                <w:sz w:val="16"/>
                <w:szCs w:val="16"/>
              </w:rPr>
              <w:t>Witthaut</w:t>
            </w:r>
            <w:proofErr w:type="spellEnd"/>
            <w:r w:rsidRPr="00216A8F">
              <w:rPr>
                <w:rFonts w:asciiTheme="minorHAnsi" w:hAnsiTheme="minorHAnsi"/>
                <w:sz w:val="16"/>
                <w:szCs w:val="16"/>
              </w:rPr>
              <w:t xml:space="preserve"> 2013</w:t>
            </w:r>
          </w:p>
          <w:p w:rsidR="00AD06BE" w:rsidRPr="00216A8F" w:rsidRDefault="00AD06BE" w:rsidP="00ED7D52">
            <w:pPr>
              <w:rPr>
                <w:rFonts w:asciiTheme="minorHAnsi" w:hAnsiTheme="minorHAnsi"/>
                <w:sz w:val="16"/>
                <w:szCs w:val="16"/>
              </w:rPr>
            </w:pPr>
          </w:p>
          <w:p w:rsidR="00AD06BE" w:rsidRPr="00216A8F" w:rsidRDefault="00AD06BE" w:rsidP="00ED7D52">
            <w:pPr>
              <w:rPr>
                <w:rFonts w:asciiTheme="minorHAnsi" w:hAnsiTheme="minorHAnsi"/>
                <w:sz w:val="16"/>
                <w:szCs w:val="16"/>
              </w:rPr>
            </w:pPr>
            <w:r w:rsidRPr="00216A8F">
              <w:rPr>
                <w:rFonts w:asciiTheme="minorHAnsi" w:hAnsiTheme="minorHAnsi"/>
                <w:sz w:val="16"/>
                <w:szCs w:val="16"/>
              </w:rPr>
              <w:t>JOINT I and JOINT II</w:t>
            </w:r>
          </w:p>
          <w:p w:rsidR="00AD06BE" w:rsidRPr="00216A8F" w:rsidRDefault="00AD06BE" w:rsidP="00ED7D52">
            <w:pPr>
              <w:rPr>
                <w:rFonts w:asciiTheme="minorHAnsi" w:hAnsiTheme="minorHAnsi"/>
                <w:sz w:val="16"/>
                <w:szCs w:val="16"/>
              </w:rPr>
            </w:pPr>
          </w:p>
          <w:p w:rsidR="00AD06BE" w:rsidRPr="00216A8F" w:rsidRDefault="00AD06BE" w:rsidP="00ED7D52">
            <w:pPr>
              <w:rPr>
                <w:rFonts w:asciiTheme="minorHAnsi" w:hAnsiTheme="minorHAnsi"/>
                <w:sz w:val="16"/>
                <w:szCs w:val="16"/>
              </w:rPr>
            </w:pPr>
          </w:p>
          <w:p w:rsidR="00AD06BE" w:rsidRPr="00216A8F" w:rsidRDefault="00AD06BE" w:rsidP="00ED7D52">
            <w:pPr>
              <w:rPr>
                <w:rFonts w:asciiTheme="minorHAnsi" w:hAnsiTheme="minorHAnsi"/>
                <w:sz w:val="16"/>
                <w:szCs w:val="16"/>
              </w:rPr>
            </w:pPr>
            <w:r w:rsidRPr="00216A8F">
              <w:rPr>
                <w:rFonts w:asciiTheme="minorHAnsi" w:hAnsiTheme="minorHAnsi"/>
                <w:sz w:val="16"/>
                <w:szCs w:val="16"/>
              </w:rPr>
              <w:t>Open-label</w:t>
            </w:r>
          </w:p>
          <w:p w:rsidR="00AD06BE" w:rsidRPr="00216A8F" w:rsidRDefault="00AD06BE" w:rsidP="00ED7D52">
            <w:pPr>
              <w:rPr>
                <w:rFonts w:asciiTheme="minorHAnsi" w:hAnsiTheme="minorHAnsi"/>
                <w:sz w:val="16"/>
                <w:szCs w:val="16"/>
              </w:rPr>
            </w:pPr>
          </w:p>
          <w:p w:rsidR="00AD06BE" w:rsidRPr="00216A8F" w:rsidRDefault="00AD06BE" w:rsidP="00ED7D52">
            <w:pPr>
              <w:rPr>
                <w:rFonts w:asciiTheme="minorHAnsi" w:hAnsiTheme="minorHAnsi"/>
                <w:sz w:val="16"/>
                <w:szCs w:val="16"/>
              </w:rPr>
            </w:pPr>
            <w:r w:rsidRPr="00216A8F">
              <w:rPr>
                <w:rFonts w:asciiTheme="minorHAnsi" w:hAnsiTheme="minorHAnsi"/>
                <w:sz w:val="16"/>
                <w:szCs w:val="16"/>
              </w:rPr>
              <w:t>US, Europe,  Australian centers</w:t>
            </w:r>
          </w:p>
          <w:p w:rsidR="00AD06BE" w:rsidRPr="00216A8F" w:rsidRDefault="00AD06BE" w:rsidP="00ED7D52">
            <w:pPr>
              <w:rPr>
                <w:rFonts w:asciiTheme="minorHAnsi" w:hAnsiTheme="minorHAnsi"/>
                <w:sz w:val="16"/>
                <w:szCs w:val="16"/>
              </w:rPr>
            </w:pPr>
          </w:p>
          <w:p w:rsidR="00AD06BE" w:rsidRPr="00216A8F" w:rsidRDefault="00AD06BE" w:rsidP="00ED7D52">
            <w:pPr>
              <w:rPr>
                <w:rFonts w:asciiTheme="minorHAnsi" w:hAnsiTheme="minorHAnsi"/>
                <w:sz w:val="16"/>
                <w:szCs w:val="16"/>
              </w:rPr>
            </w:pPr>
            <w:r w:rsidRPr="00216A8F">
              <w:rPr>
                <w:rFonts w:asciiTheme="minorHAnsi" w:hAnsiTheme="minorHAnsi"/>
                <w:sz w:val="16"/>
                <w:szCs w:val="16"/>
              </w:rPr>
              <w:t>9 months</w:t>
            </w:r>
          </w:p>
          <w:p w:rsidR="00AD06BE" w:rsidRPr="00216A8F" w:rsidRDefault="00AD06BE" w:rsidP="00ED7D52">
            <w:pPr>
              <w:rPr>
                <w:rFonts w:asciiTheme="minorHAnsi" w:hAnsiTheme="minorHAnsi"/>
                <w:sz w:val="16"/>
                <w:szCs w:val="16"/>
              </w:rPr>
            </w:pPr>
          </w:p>
          <w:p w:rsidR="00AD06BE" w:rsidRPr="00216A8F" w:rsidRDefault="00AD06BE" w:rsidP="00193C6F">
            <w:pPr>
              <w:rPr>
                <w:rFonts w:asciiTheme="minorHAnsi" w:hAnsiTheme="minorHAnsi"/>
                <w:sz w:val="16"/>
                <w:szCs w:val="16"/>
              </w:rPr>
            </w:pPr>
            <w:r w:rsidRPr="00216A8F">
              <w:rPr>
                <w:rFonts w:asciiTheme="minorHAnsi" w:hAnsiTheme="minorHAnsi"/>
                <w:sz w:val="16"/>
                <w:szCs w:val="16"/>
              </w:rPr>
              <w:t>N=</w:t>
            </w:r>
            <w:r w:rsidR="00193C6F" w:rsidRPr="00216A8F">
              <w:rPr>
                <w:rFonts w:asciiTheme="minorHAnsi" w:hAnsiTheme="minorHAnsi"/>
                <w:sz w:val="16"/>
                <w:szCs w:val="16"/>
              </w:rPr>
              <w:t>587</w:t>
            </w:r>
          </w:p>
          <w:p w:rsidR="00193C6F" w:rsidRPr="00216A8F" w:rsidRDefault="00193C6F" w:rsidP="00193C6F">
            <w:pPr>
              <w:rPr>
                <w:rFonts w:asciiTheme="minorHAnsi" w:hAnsiTheme="minorHAnsi"/>
                <w:sz w:val="16"/>
                <w:szCs w:val="16"/>
              </w:rPr>
            </w:pPr>
            <w:r w:rsidRPr="00216A8F">
              <w:rPr>
                <w:rFonts w:asciiTheme="minorHAnsi" w:hAnsiTheme="minorHAnsi"/>
                <w:sz w:val="16"/>
                <w:szCs w:val="16"/>
              </w:rPr>
              <w:t>(JOINT I n=201; JOINT II n=386)</w:t>
            </w:r>
          </w:p>
        </w:tc>
        <w:tc>
          <w:tcPr>
            <w:tcW w:w="2070" w:type="dxa"/>
          </w:tcPr>
          <w:p w:rsidR="00193C6F" w:rsidRPr="00216A8F" w:rsidRDefault="00193C6F" w:rsidP="00193C6F">
            <w:pPr>
              <w:rPr>
                <w:rFonts w:asciiTheme="minorHAnsi" w:hAnsiTheme="minorHAnsi"/>
                <w:b/>
                <w:sz w:val="16"/>
                <w:szCs w:val="16"/>
                <w:u w:val="single"/>
              </w:rPr>
            </w:pPr>
            <w:r w:rsidRPr="00216A8F">
              <w:rPr>
                <w:rFonts w:asciiTheme="minorHAnsi" w:hAnsiTheme="minorHAnsi"/>
                <w:b/>
                <w:sz w:val="16"/>
                <w:szCs w:val="16"/>
                <w:u w:val="single"/>
              </w:rPr>
              <w:t>Inclusions:</w:t>
            </w:r>
          </w:p>
          <w:p w:rsidR="00193C6F" w:rsidRPr="00216A8F" w:rsidRDefault="00193C6F" w:rsidP="00193C6F">
            <w:pPr>
              <w:rPr>
                <w:rFonts w:asciiTheme="minorHAnsi" w:hAnsiTheme="minorHAnsi"/>
                <w:sz w:val="16"/>
                <w:szCs w:val="16"/>
              </w:rPr>
            </w:pPr>
            <w:r w:rsidRPr="00216A8F">
              <w:rPr>
                <w:rFonts w:asciiTheme="minorHAnsi" w:hAnsiTheme="minorHAnsi"/>
                <w:sz w:val="16"/>
                <w:szCs w:val="16"/>
              </w:rPr>
              <w:t>Dupuytren’s disease</w:t>
            </w:r>
          </w:p>
          <w:p w:rsidR="00193C6F" w:rsidRPr="00216A8F" w:rsidRDefault="00193C6F" w:rsidP="00193C6F">
            <w:pPr>
              <w:rPr>
                <w:rFonts w:asciiTheme="minorHAnsi" w:hAnsiTheme="minorHAnsi"/>
                <w:sz w:val="16"/>
                <w:szCs w:val="16"/>
              </w:rPr>
            </w:pPr>
            <w:r w:rsidRPr="00216A8F">
              <w:rPr>
                <w:rFonts w:asciiTheme="minorHAnsi" w:hAnsiTheme="minorHAnsi"/>
                <w:sz w:val="16"/>
                <w:szCs w:val="16"/>
              </w:rPr>
              <w:t>≥ 18 years old</w:t>
            </w:r>
          </w:p>
          <w:p w:rsidR="00193C6F" w:rsidRPr="00216A8F" w:rsidRDefault="00193C6F" w:rsidP="00193C6F">
            <w:pPr>
              <w:rPr>
                <w:rFonts w:asciiTheme="minorHAnsi" w:hAnsiTheme="minorHAnsi"/>
                <w:sz w:val="16"/>
                <w:szCs w:val="16"/>
              </w:rPr>
            </w:pPr>
            <w:r w:rsidRPr="00216A8F">
              <w:rPr>
                <w:rFonts w:asciiTheme="minorHAnsi" w:hAnsiTheme="minorHAnsi"/>
                <w:sz w:val="16"/>
                <w:szCs w:val="16"/>
              </w:rPr>
              <w:t>MP contractures between 20°-100° or PIP contractures between 20°-80°</w:t>
            </w:r>
          </w:p>
          <w:p w:rsidR="00AD06BE" w:rsidRPr="00216A8F" w:rsidRDefault="00AD06BE" w:rsidP="00ED7D52">
            <w:pPr>
              <w:rPr>
                <w:rFonts w:asciiTheme="minorHAnsi" w:hAnsiTheme="minorHAnsi"/>
                <w:sz w:val="16"/>
                <w:szCs w:val="16"/>
              </w:rPr>
            </w:pPr>
          </w:p>
          <w:p w:rsidR="00193C6F" w:rsidRPr="00216A8F" w:rsidRDefault="00193C6F" w:rsidP="00ED7D52">
            <w:pPr>
              <w:rPr>
                <w:rFonts w:asciiTheme="minorHAnsi" w:hAnsiTheme="minorHAnsi"/>
                <w:sz w:val="16"/>
                <w:szCs w:val="16"/>
              </w:rPr>
            </w:pPr>
          </w:p>
          <w:p w:rsidR="00193C6F" w:rsidRPr="00216A8F" w:rsidRDefault="00193C6F" w:rsidP="00193C6F">
            <w:pPr>
              <w:rPr>
                <w:rFonts w:asciiTheme="minorHAnsi" w:hAnsiTheme="minorHAnsi"/>
                <w:sz w:val="16"/>
                <w:szCs w:val="16"/>
              </w:rPr>
            </w:pPr>
            <w:r w:rsidRPr="00216A8F">
              <w:rPr>
                <w:rFonts w:asciiTheme="minorHAnsi" w:hAnsiTheme="minorHAnsi"/>
                <w:sz w:val="16"/>
                <w:szCs w:val="16"/>
              </w:rPr>
              <w:t>Exclusions similar to CORD trials</w:t>
            </w:r>
          </w:p>
        </w:tc>
        <w:tc>
          <w:tcPr>
            <w:tcW w:w="2700" w:type="dxa"/>
          </w:tcPr>
          <w:p w:rsidR="00193C6F" w:rsidRPr="00216A8F" w:rsidRDefault="00283BD6" w:rsidP="00ED7D52">
            <w:pPr>
              <w:rPr>
                <w:rFonts w:asciiTheme="minorHAnsi" w:hAnsiTheme="minorHAnsi"/>
                <w:sz w:val="16"/>
                <w:szCs w:val="16"/>
              </w:rPr>
            </w:pPr>
            <w:r w:rsidRPr="00216A8F">
              <w:rPr>
                <w:rFonts w:asciiTheme="minorHAnsi" w:hAnsiTheme="minorHAnsi"/>
                <w:sz w:val="16"/>
                <w:szCs w:val="16"/>
              </w:rPr>
              <w:t>May receive up to 5 CCH</w:t>
            </w:r>
            <w:r w:rsidR="00193C6F" w:rsidRPr="00216A8F">
              <w:rPr>
                <w:rFonts w:asciiTheme="minorHAnsi" w:hAnsiTheme="minorHAnsi"/>
                <w:sz w:val="16"/>
                <w:szCs w:val="16"/>
              </w:rPr>
              <w:t xml:space="preserve"> 0.58mg  injections (5 treatment cycles) with maximum of 3 per cord separated by at least 30 days</w:t>
            </w:r>
          </w:p>
          <w:p w:rsidR="00193C6F" w:rsidRPr="00216A8F" w:rsidRDefault="00193C6F" w:rsidP="00ED7D52">
            <w:pPr>
              <w:rPr>
                <w:rFonts w:asciiTheme="minorHAnsi" w:hAnsiTheme="minorHAnsi"/>
                <w:sz w:val="16"/>
                <w:szCs w:val="16"/>
              </w:rPr>
            </w:pPr>
          </w:p>
          <w:p w:rsidR="00193C6F" w:rsidRPr="00216A8F" w:rsidRDefault="00193C6F" w:rsidP="00ED7D52">
            <w:pPr>
              <w:rPr>
                <w:rFonts w:asciiTheme="minorHAnsi" w:hAnsiTheme="minorHAnsi"/>
                <w:sz w:val="16"/>
                <w:szCs w:val="16"/>
              </w:rPr>
            </w:pPr>
            <w:r w:rsidRPr="00216A8F">
              <w:rPr>
                <w:rFonts w:asciiTheme="minorHAnsi" w:hAnsiTheme="minorHAnsi"/>
                <w:sz w:val="16"/>
                <w:szCs w:val="16"/>
              </w:rPr>
              <w:t>Only 1 cord injected within given treatment cycle</w:t>
            </w:r>
          </w:p>
          <w:p w:rsidR="00193C6F" w:rsidRPr="00216A8F" w:rsidRDefault="00193C6F" w:rsidP="00ED7D52">
            <w:pPr>
              <w:rPr>
                <w:rFonts w:asciiTheme="minorHAnsi" w:hAnsiTheme="minorHAnsi"/>
                <w:sz w:val="16"/>
                <w:szCs w:val="16"/>
              </w:rPr>
            </w:pPr>
          </w:p>
          <w:p w:rsidR="00193C6F" w:rsidRPr="00216A8F" w:rsidRDefault="00193C6F" w:rsidP="00193C6F">
            <w:pPr>
              <w:rPr>
                <w:rFonts w:asciiTheme="minorHAnsi" w:hAnsiTheme="minorHAnsi"/>
                <w:sz w:val="16"/>
                <w:szCs w:val="16"/>
              </w:rPr>
            </w:pPr>
            <w:r w:rsidRPr="00216A8F">
              <w:rPr>
                <w:rFonts w:asciiTheme="minorHAnsi" w:hAnsiTheme="minorHAnsi"/>
                <w:sz w:val="16"/>
                <w:szCs w:val="16"/>
              </w:rPr>
              <w:t>If needed, joints were manipulated up to 3 times the day after the injection in an effort to rupture cord</w:t>
            </w:r>
          </w:p>
          <w:p w:rsidR="00193C6F" w:rsidRPr="00216A8F" w:rsidRDefault="00193C6F" w:rsidP="00193C6F">
            <w:pPr>
              <w:rPr>
                <w:rFonts w:asciiTheme="minorHAnsi" w:hAnsiTheme="minorHAnsi"/>
                <w:sz w:val="16"/>
                <w:szCs w:val="16"/>
              </w:rPr>
            </w:pPr>
          </w:p>
          <w:p w:rsidR="00193C6F" w:rsidRPr="00216A8F" w:rsidRDefault="00193C6F" w:rsidP="00193C6F">
            <w:pPr>
              <w:rPr>
                <w:rFonts w:asciiTheme="minorHAnsi" w:hAnsiTheme="minorHAnsi"/>
                <w:sz w:val="16"/>
                <w:szCs w:val="16"/>
              </w:rPr>
            </w:pPr>
            <w:r w:rsidRPr="00216A8F">
              <w:rPr>
                <w:rFonts w:asciiTheme="minorHAnsi" w:hAnsiTheme="minorHAnsi"/>
                <w:sz w:val="16"/>
                <w:szCs w:val="16"/>
              </w:rPr>
              <w:t>Patients wore a splint to wear nightly for up to 4 months</w:t>
            </w:r>
          </w:p>
          <w:p w:rsidR="00193C6F" w:rsidRPr="00216A8F" w:rsidRDefault="00193C6F" w:rsidP="00ED7D52">
            <w:pPr>
              <w:rPr>
                <w:rFonts w:asciiTheme="minorHAnsi" w:hAnsiTheme="minorHAnsi"/>
                <w:sz w:val="16"/>
                <w:szCs w:val="16"/>
              </w:rPr>
            </w:pPr>
          </w:p>
        </w:tc>
        <w:tc>
          <w:tcPr>
            <w:tcW w:w="3252" w:type="dxa"/>
          </w:tcPr>
          <w:p w:rsidR="00AD06BE" w:rsidRPr="00216A8F" w:rsidRDefault="004512B8" w:rsidP="00ED7D52">
            <w:pPr>
              <w:rPr>
                <w:rFonts w:asciiTheme="minorHAnsi" w:hAnsiTheme="minorHAnsi"/>
                <w:sz w:val="16"/>
                <w:szCs w:val="16"/>
              </w:rPr>
            </w:pPr>
            <w:r w:rsidRPr="00216A8F">
              <w:rPr>
                <w:rFonts w:asciiTheme="minorHAnsi" w:hAnsiTheme="minorHAnsi"/>
                <w:sz w:val="16"/>
                <w:szCs w:val="16"/>
              </w:rPr>
              <w:t>Combined v</w:t>
            </w:r>
            <w:r w:rsidR="00AD06BE" w:rsidRPr="00216A8F">
              <w:rPr>
                <w:rFonts w:asciiTheme="minorHAnsi" w:hAnsiTheme="minorHAnsi"/>
                <w:sz w:val="16"/>
                <w:szCs w:val="16"/>
              </w:rPr>
              <w:t xml:space="preserve">alues for </w:t>
            </w:r>
            <w:r w:rsidRPr="00216A8F">
              <w:rPr>
                <w:rFonts w:asciiTheme="minorHAnsi" w:hAnsiTheme="minorHAnsi"/>
                <w:sz w:val="16"/>
                <w:szCs w:val="16"/>
              </w:rPr>
              <w:t xml:space="preserve">both studies </w:t>
            </w:r>
          </w:p>
          <w:p w:rsidR="00AD06BE" w:rsidRPr="00216A8F" w:rsidRDefault="00AD06BE" w:rsidP="00ED7D52">
            <w:pPr>
              <w:rPr>
                <w:rFonts w:asciiTheme="minorHAnsi" w:hAnsiTheme="minorHAnsi"/>
                <w:sz w:val="16"/>
                <w:szCs w:val="16"/>
              </w:rPr>
            </w:pPr>
          </w:p>
          <w:p w:rsidR="00AD06BE" w:rsidRPr="00216A8F" w:rsidRDefault="004512B8" w:rsidP="00ED7D52">
            <w:pPr>
              <w:rPr>
                <w:rFonts w:asciiTheme="minorHAnsi" w:hAnsiTheme="minorHAnsi"/>
                <w:sz w:val="16"/>
                <w:szCs w:val="16"/>
              </w:rPr>
            </w:pPr>
            <w:r w:rsidRPr="00216A8F">
              <w:rPr>
                <w:rFonts w:asciiTheme="minorHAnsi" w:hAnsiTheme="minorHAnsi"/>
                <w:b/>
                <w:sz w:val="16"/>
                <w:szCs w:val="16"/>
              </w:rPr>
              <w:t>Age (</w:t>
            </w:r>
            <w:proofErr w:type="spellStart"/>
            <w:r w:rsidRPr="00216A8F">
              <w:rPr>
                <w:rFonts w:asciiTheme="minorHAnsi" w:hAnsiTheme="minorHAnsi"/>
                <w:b/>
                <w:sz w:val="16"/>
                <w:szCs w:val="16"/>
              </w:rPr>
              <w:t>yrs</w:t>
            </w:r>
            <w:proofErr w:type="spellEnd"/>
            <w:r w:rsidRPr="00216A8F">
              <w:rPr>
                <w:rFonts w:asciiTheme="minorHAnsi" w:hAnsiTheme="minorHAnsi"/>
                <w:b/>
                <w:sz w:val="16"/>
                <w:szCs w:val="16"/>
              </w:rPr>
              <w:t>)</w:t>
            </w:r>
            <w:r w:rsidR="00AD06BE" w:rsidRPr="00216A8F">
              <w:rPr>
                <w:rFonts w:asciiTheme="minorHAnsi" w:hAnsiTheme="minorHAnsi"/>
                <w:b/>
                <w:sz w:val="16"/>
                <w:szCs w:val="16"/>
              </w:rPr>
              <w:t>:</w:t>
            </w:r>
            <w:r w:rsidR="00AD06BE" w:rsidRPr="00216A8F">
              <w:rPr>
                <w:rFonts w:asciiTheme="minorHAnsi" w:hAnsiTheme="minorHAnsi"/>
                <w:sz w:val="16"/>
                <w:szCs w:val="16"/>
              </w:rPr>
              <w:t xml:space="preserve"> </w:t>
            </w:r>
            <w:r w:rsidRPr="00216A8F">
              <w:rPr>
                <w:rFonts w:asciiTheme="minorHAnsi" w:hAnsiTheme="minorHAnsi"/>
                <w:sz w:val="16"/>
                <w:szCs w:val="16"/>
              </w:rPr>
              <w:t>63.7</w:t>
            </w:r>
            <w:r w:rsidRPr="00216A8F">
              <w:rPr>
                <w:rFonts w:ascii="Calibri" w:hAnsi="Calibri"/>
                <w:sz w:val="16"/>
                <w:szCs w:val="16"/>
              </w:rPr>
              <w:t>±</w:t>
            </w:r>
            <w:r w:rsidRPr="00216A8F">
              <w:rPr>
                <w:rFonts w:asciiTheme="minorHAnsi" w:hAnsiTheme="minorHAnsi"/>
                <w:sz w:val="16"/>
                <w:szCs w:val="16"/>
              </w:rPr>
              <w:t>9.7</w:t>
            </w:r>
          </w:p>
          <w:p w:rsidR="00AD06BE" w:rsidRPr="00216A8F" w:rsidRDefault="00AD06BE" w:rsidP="00ED7D52">
            <w:pPr>
              <w:rPr>
                <w:rFonts w:asciiTheme="minorHAnsi" w:hAnsiTheme="minorHAnsi"/>
                <w:sz w:val="16"/>
                <w:szCs w:val="16"/>
              </w:rPr>
            </w:pPr>
            <w:r w:rsidRPr="00216A8F">
              <w:rPr>
                <w:rFonts w:asciiTheme="minorHAnsi" w:hAnsiTheme="minorHAnsi"/>
                <w:b/>
                <w:sz w:val="16"/>
                <w:szCs w:val="16"/>
              </w:rPr>
              <w:t>Males (%):</w:t>
            </w:r>
            <w:r w:rsidR="004512B8" w:rsidRPr="00216A8F">
              <w:rPr>
                <w:rFonts w:asciiTheme="minorHAnsi" w:hAnsiTheme="minorHAnsi"/>
                <w:sz w:val="16"/>
                <w:szCs w:val="16"/>
              </w:rPr>
              <w:t xml:space="preserve"> 85</w:t>
            </w:r>
          </w:p>
          <w:p w:rsidR="00AD06BE" w:rsidRPr="00216A8F" w:rsidRDefault="00AD06BE" w:rsidP="00ED7D52">
            <w:pPr>
              <w:rPr>
                <w:rFonts w:asciiTheme="minorHAnsi" w:hAnsiTheme="minorHAnsi"/>
                <w:sz w:val="16"/>
                <w:szCs w:val="16"/>
              </w:rPr>
            </w:pPr>
            <w:r w:rsidRPr="00216A8F">
              <w:rPr>
                <w:rFonts w:asciiTheme="minorHAnsi" w:hAnsiTheme="minorHAnsi"/>
                <w:b/>
                <w:sz w:val="16"/>
                <w:szCs w:val="16"/>
              </w:rPr>
              <w:t>White race (%):</w:t>
            </w:r>
            <w:r w:rsidR="004512B8" w:rsidRPr="00216A8F">
              <w:rPr>
                <w:rFonts w:asciiTheme="minorHAnsi" w:hAnsiTheme="minorHAnsi"/>
                <w:sz w:val="16"/>
                <w:szCs w:val="16"/>
              </w:rPr>
              <w:t xml:space="preserve"> 100</w:t>
            </w:r>
          </w:p>
          <w:p w:rsidR="00AD06BE" w:rsidRPr="00216A8F" w:rsidRDefault="004512B8" w:rsidP="00ED7D52">
            <w:pPr>
              <w:rPr>
                <w:rFonts w:asciiTheme="minorHAnsi" w:hAnsiTheme="minorHAnsi"/>
                <w:sz w:val="16"/>
                <w:szCs w:val="16"/>
              </w:rPr>
            </w:pPr>
            <w:r w:rsidRPr="00216A8F">
              <w:rPr>
                <w:rFonts w:asciiTheme="minorHAnsi" w:hAnsiTheme="minorHAnsi"/>
                <w:b/>
                <w:sz w:val="16"/>
                <w:szCs w:val="16"/>
              </w:rPr>
              <w:t>Duration of symptoms (months</w:t>
            </w:r>
            <w:r w:rsidR="00AD06BE" w:rsidRPr="00216A8F">
              <w:rPr>
                <w:rFonts w:asciiTheme="minorHAnsi" w:hAnsiTheme="minorHAnsi"/>
                <w:b/>
                <w:sz w:val="16"/>
                <w:szCs w:val="16"/>
              </w:rPr>
              <w:t>):</w:t>
            </w:r>
            <w:r w:rsidRPr="00216A8F">
              <w:rPr>
                <w:rFonts w:asciiTheme="minorHAnsi" w:hAnsiTheme="minorHAnsi"/>
                <w:sz w:val="16"/>
                <w:szCs w:val="16"/>
              </w:rPr>
              <w:t xml:space="preserve"> 62.6</w:t>
            </w:r>
            <w:r w:rsidRPr="00216A8F">
              <w:rPr>
                <w:rFonts w:ascii="Calibri" w:hAnsi="Calibri"/>
                <w:sz w:val="16"/>
                <w:szCs w:val="16"/>
              </w:rPr>
              <w:t>±</w:t>
            </w:r>
            <w:r w:rsidRPr="00216A8F">
              <w:rPr>
                <w:rFonts w:asciiTheme="minorHAnsi" w:hAnsiTheme="minorHAnsi"/>
                <w:sz w:val="16"/>
                <w:szCs w:val="16"/>
              </w:rPr>
              <w:t>69.3</w:t>
            </w:r>
          </w:p>
          <w:p w:rsidR="00AD06BE" w:rsidRPr="00216A8F" w:rsidRDefault="00AD06BE" w:rsidP="00ED7D52">
            <w:pPr>
              <w:rPr>
                <w:rFonts w:asciiTheme="minorHAnsi" w:hAnsiTheme="minorHAnsi"/>
                <w:sz w:val="16"/>
                <w:szCs w:val="16"/>
              </w:rPr>
            </w:pPr>
            <w:r w:rsidRPr="00216A8F">
              <w:rPr>
                <w:rFonts w:asciiTheme="minorHAnsi" w:hAnsiTheme="minorHAnsi"/>
                <w:b/>
                <w:sz w:val="16"/>
                <w:szCs w:val="16"/>
              </w:rPr>
              <w:t xml:space="preserve">Family history of </w:t>
            </w:r>
            <w:proofErr w:type="spellStart"/>
            <w:r w:rsidRPr="00216A8F">
              <w:rPr>
                <w:rFonts w:asciiTheme="minorHAnsi" w:hAnsiTheme="minorHAnsi"/>
                <w:b/>
                <w:sz w:val="16"/>
                <w:szCs w:val="16"/>
              </w:rPr>
              <w:t>Dupuytrens</w:t>
            </w:r>
            <w:proofErr w:type="spellEnd"/>
            <w:r w:rsidRPr="00216A8F">
              <w:rPr>
                <w:rFonts w:asciiTheme="minorHAnsi" w:hAnsiTheme="minorHAnsi"/>
                <w:b/>
                <w:sz w:val="16"/>
                <w:szCs w:val="16"/>
              </w:rPr>
              <w:t xml:space="preserve"> (%):</w:t>
            </w:r>
            <w:r w:rsidR="004512B8" w:rsidRPr="00216A8F">
              <w:rPr>
                <w:rFonts w:asciiTheme="minorHAnsi" w:hAnsiTheme="minorHAnsi"/>
                <w:sz w:val="16"/>
                <w:szCs w:val="16"/>
              </w:rPr>
              <w:t xml:space="preserve"> 42</w:t>
            </w:r>
          </w:p>
          <w:p w:rsidR="00AD06BE" w:rsidRPr="00216A8F" w:rsidRDefault="00AD06BE" w:rsidP="00ED7D52">
            <w:pPr>
              <w:rPr>
                <w:rFonts w:asciiTheme="minorHAnsi" w:hAnsiTheme="minorHAnsi"/>
                <w:sz w:val="16"/>
                <w:szCs w:val="16"/>
              </w:rPr>
            </w:pPr>
            <w:r w:rsidRPr="00216A8F">
              <w:rPr>
                <w:rFonts w:asciiTheme="minorHAnsi" w:hAnsiTheme="minorHAnsi"/>
                <w:b/>
                <w:sz w:val="16"/>
                <w:szCs w:val="16"/>
              </w:rPr>
              <w:t>Total contracture index (degrees):</w:t>
            </w:r>
            <w:r w:rsidR="004512B8" w:rsidRPr="00216A8F">
              <w:rPr>
                <w:rFonts w:asciiTheme="minorHAnsi" w:hAnsiTheme="minorHAnsi"/>
                <w:sz w:val="16"/>
                <w:szCs w:val="16"/>
              </w:rPr>
              <w:t xml:space="preserve"> 135.1±106</w:t>
            </w:r>
            <w:r w:rsidRPr="00216A8F">
              <w:rPr>
                <w:rFonts w:asciiTheme="minorHAnsi" w:hAnsiTheme="minorHAnsi"/>
                <w:sz w:val="16"/>
                <w:szCs w:val="16"/>
              </w:rPr>
              <w:t xml:space="preserve"> </w:t>
            </w:r>
          </w:p>
          <w:p w:rsidR="00AD06BE" w:rsidRPr="00216A8F" w:rsidRDefault="00AD06BE" w:rsidP="00ED7D52">
            <w:pPr>
              <w:rPr>
                <w:rFonts w:asciiTheme="minorHAnsi" w:hAnsiTheme="minorHAnsi"/>
                <w:b/>
                <w:sz w:val="16"/>
                <w:szCs w:val="16"/>
              </w:rPr>
            </w:pPr>
            <w:r w:rsidRPr="00216A8F">
              <w:rPr>
                <w:rFonts w:asciiTheme="minorHAnsi" w:hAnsiTheme="minorHAnsi"/>
                <w:b/>
                <w:sz w:val="16"/>
                <w:szCs w:val="16"/>
              </w:rPr>
              <w:t xml:space="preserve">Hand with ≥ 1 contracture (% pts.): </w:t>
            </w:r>
          </w:p>
          <w:p w:rsidR="00AD06BE" w:rsidRPr="00216A8F" w:rsidRDefault="004512B8" w:rsidP="00ED7D52">
            <w:pPr>
              <w:pStyle w:val="ListParagraph"/>
              <w:numPr>
                <w:ilvl w:val="0"/>
                <w:numId w:val="1"/>
              </w:numPr>
              <w:rPr>
                <w:rFonts w:asciiTheme="minorHAnsi" w:hAnsiTheme="minorHAnsi"/>
                <w:sz w:val="16"/>
                <w:szCs w:val="16"/>
              </w:rPr>
            </w:pPr>
            <w:r w:rsidRPr="00216A8F">
              <w:rPr>
                <w:rFonts w:asciiTheme="minorHAnsi" w:hAnsiTheme="minorHAnsi"/>
                <w:sz w:val="16"/>
                <w:szCs w:val="16"/>
              </w:rPr>
              <w:t>Left hand: 29</w:t>
            </w:r>
          </w:p>
          <w:p w:rsidR="004512B8" w:rsidRPr="00216A8F" w:rsidRDefault="004512B8" w:rsidP="00ED7D52">
            <w:pPr>
              <w:pStyle w:val="ListParagraph"/>
              <w:numPr>
                <w:ilvl w:val="0"/>
                <w:numId w:val="1"/>
              </w:numPr>
              <w:rPr>
                <w:rFonts w:asciiTheme="minorHAnsi" w:hAnsiTheme="minorHAnsi"/>
                <w:sz w:val="16"/>
                <w:szCs w:val="16"/>
              </w:rPr>
            </w:pPr>
            <w:r w:rsidRPr="00216A8F">
              <w:rPr>
                <w:rFonts w:asciiTheme="minorHAnsi" w:hAnsiTheme="minorHAnsi"/>
                <w:sz w:val="16"/>
                <w:szCs w:val="16"/>
              </w:rPr>
              <w:t>Right hand: 36</w:t>
            </w:r>
          </w:p>
          <w:p w:rsidR="00AD06BE" w:rsidRPr="00216A8F" w:rsidRDefault="00AD06BE" w:rsidP="00ED7D52">
            <w:pPr>
              <w:pStyle w:val="ListParagraph"/>
              <w:numPr>
                <w:ilvl w:val="0"/>
                <w:numId w:val="1"/>
              </w:numPr>
              <w:rPr>
                <w:rFonts w:asciiTheme="minorHAnsi" w:hAnsiTheme="minorHAnsi"/>
                <w:sz w:val="16"/>
                <w:szCs w:val="16"/>
              </w:rPr>
            </w:pPr>
            <w:r w:rsidRPr="00216A8F">
              <w:rPr>
                <w:rFonts w:asciiTheme="minorHAnsi" w:hAnsiTheme="minorHAnsi"/>
                <w:sz w:val="16"/>
                <w:szCs w:val="16"/>
              </w:rPr>
              <w:t>Bot</w:t>
            </w:r>
            <w:r w:rsidR="004512B8" w:rsidRPr="00216A8F">
              <w:rPr>
                <w:rFonts w:asciiTheme="minorHAnsi" w:hAnsiTheme="minorHAnsi"/>
                <w:sz w:val="16"/>
                <w:szCs w:val="16"/>
              </w:rPr>
              <w:t>h hands: 35</w:t>
            </w:r>
          </w:p>
          <w:p w:rsidR="00AD06BE" w:rsidRPr="00216A8F" w:rsidRDefault="00AD06BE" w:rsidP="00ED7D52">
            <w:pPr>
              <w:rPr>
                <w:rFonts w:asciiTheme="minorHAnsi" w:hAnsiTheme="minorHAnsi"/>
                <w:b/>
                <w:sz w:val="16"/>
                <w:szCs w:val="16"/>
              </w:rPr>
            </w:pPr>
            <w:r w:rsidRPr="00216A8F">
              <w:rPr>
                <w:rFonts w:asciiTheme="minorHAnsi" w:hAnsiTheme="minorHAnsi"/>
                <w:b/>
                <w:sz w:val="16"/>
                <w:szCs w:val="16"/>
              </w:rPr>
              <w:t>Affected joints per patient (no)</w:t>
            </w:r>
          </w:p>
          <w:p w:rsidR="00AD06BE" w:rsidRPr="00216A8F" w:rsidRDefault="004512B8" w:rsidP="00ED7D52">
            <w:pPr>
              <w:pStyle w:val="ListParagraph"/>
              <w:numPr>
                <w:ilvl w:val="0"/>
                <w:numId w:val="21"/>
              </w:numPr>
              <w:rPr>
                <w:rFonts w:asciiTheme="minorHAnsi" w:hAnsiTheme="minorHAnsi"/>
                <w:sz w:val="16"/>
                <w:szCs w:val="16"/>
              </w:rPr>
            </w:pPr>
            <w:r w:rsidRPr="00216A8F">
              <w:rPr>
                <w:rFonts w:asciiTheme="minorHAnsi" w:hAnsiTheme="minorHAnsi"/>
                <w:sz w:val="16"/>
                <w:szCs w:val="16"/>
              </w:rPr>
              <w:t>Total: 2.8</w:t>
            </w:r>
            <w:r w:rsidRPr="00216A8F">
              <w:rPr>
                <w:rFonts w:ascii="Calibri" w:hAnsi="Calibri"/>
                <w:sz w:val="16"/>
                <w:szCs w:val="16"/>
              </w:rPr>
              <w:t>±</w:t>
            </w:r>
            <w:r w:rsidRPr="00216A8F">
              <w:rPr>
                <w:rFonts w:asciiTheme="minorHAnsi" w:hAnsiTheme="minorHAnsi"/>
                <w:sz w:val="16"/>
                <w:szCs w:val="16"/>
              </w:rPr>
              <w:t>2.0 (range 0-13)</w:t>
            </w:r>
          </w:p>
          <w:p w:rsidR="00AD06BE" w:rsidRPr="00216A8F" w:rsidRDefault="004512B8" w:rsidP="00ED7D52">
            <w:pPr>
              <w:pStyle w:val="ListParagraph"/>
              <w:numPr>
                <w:ilvl w:val="0"/>
                <w:numId w:val="21"/>
              </w:numPr>
              <w:rPr>
                <w:rFonts w:asciiTheme="minorHAnsi" w:hAnsiTheme="minorHAnsi"/>
                <w:sz w:val="16"/>
                <w:szCs w:val="16"/>
              </w:rPr>
            </w:pPr>
            <w:r w:rsidRPr="00216A8F">
              <w:rPr>
                <w:rFonts w:asciiTheme="minorHAnsi" w:hAnsiTheme="minorHAnsi"/>
                <w:sz w:val="16"/>
                <w:szCs w:val="16"/>
              </w:rPr>
              <w:t>MP joints: 1.5 ± 1.3 (range 0-8)</w:t>
            </w:r>
          </w:p>
          <w:p w:rsidR="00AD06BE" w:rsidRPr="00216A8F" w:rsidRDefault="00AD06BE" w:rsidP="00ED7D52">
            <w:pPr>
              <w:pStyle w:val="ListParagraph"/>
              <w:numPr>
                <w:ilvl w:val="0"/>
                <w:numId w:val="21"/>
              </w:numPr>
              <w:rPr>
                <w:rFonts w:asciiTheme="minorHAnsi" w:hAnsiTheme="minorHAnsi"/>
                <w:sz w:val="16"/>
                <w:szCs w:val="16"/>
              </w:rPr>
            </w:pPr>
            <w:r w:rsidRPr="00216A8F">
              <w:rPr>
                <w:rFonts w:asciiTheme="minorHAnsi" w:hAnsiTheme="minorHAnsi"/>
                <w:sz w:val="16"/>
                <w:szCs w:val="16"/>
              </w:rPr>
              <w:t>PIP joints:</w:t>
            </w:r>
            <w:r w:rsidRPr="00216A8F">
              <w:rPr>
                <w:rFonts w:asciiTheme="minorHAnsi" w:hAnsiTheme="minorHAnsi"/>
                <w:b/>
                <w:sz w:val="16"/>
                <w:szCs w:val="16"/>
              </w:rPr>
              <w:t xml:space="preserve"> </w:t>
            </w:r>
            <w:r w:rsidR="004512B8" w:rsidRPr="00216A8F">
              <w:rPr>
                <w:rFonts w:asciiTheme="minorHAnsi" w:hAnsiTheme="minorHAnsi"/>
                <w:sz w:val="16"/>
                <w:szCs w:val="16"/>
              </w:rPr>
              <w:t>1.2 ± 1.3 (range 0-7)</w:t>
            </w:r>
          </w:p>
          <w:p w:rsidR="008F3972" w:rsidRPr="00216A8F" w:rsidRDefault="008F3972" w:rsidP="008F3972">
            <w:pPr>
              <w:rPr>
                <w:rFonts w:asciiTheme="minorHAnsi" w:hAnsiTheme="minorHAnsi"/>
                <w:sz w:val="16"/>
                <w:szCs w:val="16"/>
              </w:rPr>
            </w:pPr>
            <w:r w:rsidRPr="00216A8F">
              <w:rPr>
                <w:rFonts w:asciiTheme="minorHAnsi" w:hAnsiTheme="minorHAnsi"/>
                <w:b/>
                <w:sz w:val="16"/>
                <w:szCs w:val="16"/>
              </w:rPr>
              <w:t xml:space="preserve">No prior </w:t>
            </w:r>
            <w:proofErr w:type="spellStart"/>
            <w:r w:rsidRPr="00216A8F">
              <w:rPr>
                <w:rFonts w:asciiTheme="minorHAnsi" w:hAnsiTheme="minorHAnsi"/>
                <w:b/>
                <w:sz w:val="16"/>
                <w:szCs w:val="16"/>
              </w:rPr>
              <w:t>tx</w:t>
            </w:r>
            <w:proofErr w:type="spellEnd"/>
            <w:r w:rsidRPr="00216A8F">
              <w:rPr>
                <w:rFonts w:asciiTheme="minorHAnsi" w:hAnsiTheme="minorHAnsi"/>
                <w:b/>
                <w:sz w:val="16"/>
                <w:szCs w:val="16"/>
              </w:rPr>
              <w:t xml:space="preserve"> for Dupuytren’s (%):</w:t>
            </w:r>
            <w:r w:rsidRPr="00216A8F">
              <w:rPr>
                <w:rFonts w:asciiTheme="minorHAnsi" w:hAnsiTheme="minorHAnsi"/>
                <w:sz w:val="16"/>
                <w:szCs w:val="16"/>
              </w:rPr>
              <w:t xml:space="preserve"> 58</w:t>
            </w:r>
          </w:p>
          <w:p w:rsidR="00AD06BE" w:rsidRPr="00216A8F" w:rsidRDefault="008F3972" w:rsidP="00ED7D52">
            <w:pPr>
              <w:rPr>
                <w:rFonts w:asciiTheme="minorHAnsi" w:hAnsiTheme="minorHAnsi"/>
                <w:sz w:val="16"/>
                <w:szCs w:val="16"/>
              </w:rPr>
            </w:pPr>
            <w:r w:rsidRPr="00216A8F">
              <w:rPr>
                <w:rFonts w:asciiTheme="minorHAnsi" w:hAnsiTheme="minorHAnsi"/>
                <w:b/>
                <w:sz w:val="16"/>
                <w:szCs w:val="16"/>
              </w:rPr>
              <w:t>P</w:t>
            </w:r>
            <w:r w:rsidR="00AD06BE" w:rsidRPr="00216A8F">
              <w:rPr>
                <w:rFonts w:asciiTheme="minorHAnsi" w:hAnsiTheme="minorHAnsi"/>
                <w:b/>
                <w:sz w:val="16"/>
                <w:szCs w:val="16"/>
              </w:rPr>
              <w:t>rior surgery for Dupuytren’s (%):</w:t>
            </w:r>
            <w:r w:rsidR="004512B8" w:rsidRPr="00216A8F">
              <w:rPr>
                <w:rFonts w:asciiTheme="minorHAnsi" w:hAnsiTheme="minorHAnsi"/>
                <w:sz w:val="16"/>
                <w:szCs w:val="16"/>
              </w:rPr>
              <w:t xml:space="preserve"> 38</w:t>
            </w:r>
          </w:p>
          <w:p w:rsidR="008F3972" w:rsidRPr="00216A8F" w:rsidRDefault="008F3972" w:rsidP="00ED7D52">
            <w:pPr>
              <w:rPr>
                <w:rFonts w:asciiTheme="minorHAnsi" w:hAnsiTheme="minorHAnsi"/>
                <w:b/>
                <w:sz w:val="16"/>
                <w:szCs w:val="16"/>
              </w:rPr>
            </w:pPr>
            <w:r w:rsidRPr="00216A8F">
              <w:rPr>
                <w:rFonts w:asciiTheme="minorHAnsi" w:hAnsiTheme="minorHAnsi"/>
                <w:b/>
                <w:sz w:val="16"/>
                <w:szCs w:val="16"/>
              </w:rPr>
              <w:t>Physician rating of severity as</w:t>
            </w:r>
          </w:p>
          <w:p w:rsidR="008F3972" w:rsidRPr="00216A8F" w:rsidRDefault="008F3972" w:rsidP="00ED7D52">
            <w:pPr>
              <w:rPr>
                <w:rFonts w:asciiTheme="minorHAnsi" w:hAnsiTheme="minorHAnsi"/>
                <w:sz w:val="16"/>
                <w:szCs w:val="16"/>
              </w:rPr>
            </w:pPr>
            <w:r w:rsidRPr="00216A8F">
              <w:rPr>
                <w:rFonts w:asciiTheme="minorHAnsi" w:hAnsiTheme="minorHAnsi"/>
                <w:b/>
                <w:sz w:val="16"/>
                <w:szCs w:val="16"/>
              </w:rPr>
              <w:t>mild/moderate/severe (%):</w:t>
            </w:r>
            <w:r w:rsidRPr="00216A8F">
              <w:rPr>
                <w:rFonts w:asciiTheme="minorHAnsi" w:hAnsiTheme="minorHAnsi"/>
                <w:sz w:val="16"/>
                <w:szCs w:val="16"/>
              </w:rPr>
              <w:t xml:space="preserve"> 25/51/24</w:t>
            </w:r>
          </w:p>
          <w:p w:rsidR="00AD06BE" w:rsidRPr="00216A8F" w:rsidRDefault="00AD06BE" w:rsidP="00ED7D52">
            <w:pPr>
              <w:rPr>
                <w:rFonts w:asciiTheme="minorHAnsi" w:hAnsiTheme="minorHAnsi"/>
                <w:sz w:val="16"/>
                <w:szCs w:val="16"/>
              </w:rPr>
            </w:pPr>
          </w:p>
          <w:p w:rsidR="00AD06BE" w:rsidRPr="00216A8F" w:rsidRDefault="00AD06BE" w:rsidP="00ED7D52">
            <w:pPr>
              <w:rPr>
                <w:rFonts w:asciiTheme="minorHAnsi" w:hAnsiTheme="minorHAnsi"/>
                <w:sz w:val="16"/>
                <w:szCs w:val="16"/>
              </w:rPr>
            </w:pPr>
          </w:p>
          <w:p w:rsidR="00AD06BE" w:rsidRPr="00216A8F" w:rsidRDefault="00AD06BE" w:rsidP="00ED7D52">
            <w:pPr>
              <w:rPr>
                <w:rFonts w:asciiTheme="minorHAnsi" w:hAnsiTheme="minorHAnsi"/>
                <w:sz w:val="16"/>
                <w:szCs w:val="16"/>
              </w:rPr>
            </w:pPr>
          </w:p>
        </w:tc>
        <w:tc>
          <w:tcPr>
            <w:tcW w:w="5568" w:type="dxa"/>
          </w:tcPr>
          <w:tbl>
            <w:tblPr>
              <w:tblStyle w:val="TableGrid"/>
              <w:tblW w:w="0" w:type="auto"/>
              <w:tblLook w:val="04A0" w:firstRow="1" w:lastRow="0" w:firstColumn="1" w:lastColumn="0" w:noHBand="0" w:noVBand="1"/>
            </w:tblPr>
            <w:tblGrid>
              <w:gridCol w:w="2850"/>
              <w:gridCol w:w="1197"/>
              <w:gridCol w:w="1293"/>
            </w:tblGrid>
            <w:tr w:rsidR="00216A8F" w:rsidRPr="00216A8F" w:rsidTr="008F3972">
              <w:tc>
                <w:tcPr>
                  <w:tcW w:w="2850" w:type="dxa"/>
                  <w:tcBorders>
                    <w:left w:val="nil"/>
                    <w:right w:val="nil"/>
                  </w:tcBorders>
                  <w:shd w:val="clear" w:color="auto" w:fill="D9D9D9" w:themeFill="background1" w:themeFillShade="D9"/>
                </w:tcPr>
                <w:p w:rsidR="00AD06BE" w:rsidRPr="00216A8F" w:rsidRDefault="00AD06BE" w:rsidP="00ED7D52">
                  <w:pPr>
                    <w:rPr>
                      <w:rFonts w:asciiTheme="minorHAnsi" w:hAnsiTheme="minorHAnsi"/>
                      <w:sz w:val="16"/>
                      <w:szCs w:val="16"/>
                    </w:rPr>
                  </w:pPr>
                </w:p>
              </w:tc>
              <w:tc>
                <w:tcPr>
                  <w:tcW w:w="1197" w:type="dxa"/>
                  <w:tcBorders>
                    <w:left w:val="nil"/>
                    <w:right w:val="nil"/>
                  </w:tcBorders>
                  <w:shd w:val="clear" w:color="auto" w:fill="D9D9D9" w:themeFill="background1" w:themeFillShade="D9"/>
                  <w:vAlign w:val="center"/>
                </w:tcPr>
                <w:p w:rsidR="00AD06BE" w:rsidRPr="00216A8F" w:rsidRDefault="004512B8" w:rsidP="00ED7D52">
                  <w:pPr>
                    <w:jc w:val="center"/>
                    <w:rPr>
                      <w:rFonts w:asciiTheme="minorHAnsi" w:hAnsiTheme="minorHAnsi"/>
                      <w:b/>
                      <w:sz w:val="16"/>
                      <w:szCs w:val="16"/>
                    </w:rPr>
                  </w:pPr>
                  <w:r w:rsidRPr="00216A8F">
                    <w:rPr>
                      <w:rFonts w:asciiTheme="minorHAnsi" w:hAnsiTheme="minorHAnsi"/>
                      <w:b/>
                      <w:sz w:val="16"/>
                      <w:szCs w:val="16"/>
                    </w:rPr>
                    <w:t>JOINT 1</w:t>
                  </w:r>
                </w:p>
                <w:p w:rsidR="0056131E" w:rsidRPr="00216A8F" w:rsidRDefault="0056131E" w:rsidP="0056131E">
                  <w:pPr>
                    <w:jc w:val="center"/>
                    <w:rPr>
                      <w:rFonts w:asciiTheme="minorHAnsi" w:hAnsiTheme="minorHAnsi"/>
                      <w:b/>
                      <w:sz w:val="16"/>
                      <w:szCs w:val="16"/>
                    </w:rPr>
                  </w:pPr>
                  <w:r w:rsidRPr="00216A8F">
                    <w:rPr>
                      <w:rFonts w:asciiTheme="minorHAnsi" w:hAnsiTheme="minorHAnsi"/>
                      <w:b/>
                      <w:sz w:val="16"/>
                      <w:szCs w:val="16"/>
                    </w:rPr>
                    <w:t>(292 joints)</w:t>
                  </w:r>
                </w:p>
              </w:tc>
              <w:tc>
                <w:tcPr>
                  <w:tcW w:w="1293" w:type="dxa"/>
                  <w:tcBorders>
                    <w:left w:val="nil"/>
                    <w:right w:val="nil"/>
                  </w:tcBorders>
                  <w:shd w:val="clear" w:color="auto" w:fill="D9D9D9" w:themeFill="background1" w:themeFillShade="D9"/>
                  <w:vAlign w:val="center"/>
                </w:tcPr>
                <w:p w:rsidR="00AD06BE" w:rsidRPr="00216A8F" w:rsidRDefault="004512B8" w:rsidP="00ED7D52">
                  <w:pPr>
                    <w:jc w:val="center"/>
                    <w:rPr>
                      <w:rFonts w:asciiTheme="minorHAnsi" w:hAnsiTheme="minorHAnsi"/>
                      <w:b/>
                      <w:sz w:val="16"/>
                      <w:szCs w:val="16"/>
                    </w:rPr>
                  </w:pPr>
                  <w:r w:rsidRPr="00216A8F">
                    <w:rPr>
                      <w:rFonts w:asciiTheme="minorHAnsi" w:hAnsiTheme="minorHAnsi"/>
                      <w:b/>
                      <w:sz w:val="16"/>
                      <w:szCs w:val="16"/>
                    </w:rPr>
                    <w:t>JOINT II</w:t>
                  </w:r>
                </w:p>
                <w:p w:rsidR="0056131E" w:rsidRPr="00216A8F" w:rsidRDefault="0056131E" w:rsidP="00ED7D52">
                  <w:pPr>
                    <w:jc w:val="center"/>
                    <w:rPr>
                      <w:rFonts w:asciiTheme="minorHAnsi" w:hAnsiTheme="minorHAnsi"/>
                      <w:b/>
                      <w:sz w:val="16"/>
                      <w:szCs w:val="16"/>
                    </w:rPr>
                  </w:pPr>
                  <w:r w:rsidRPr="00216A8F">
                    <w:rPr>
                      <w:rFonts w:asciiTheme="minorHAnsi" w:hAnsiTheme="minorHAnsi"/>
                      <w:b/>
                      <w:sz w:val="16"/>
                      <w:szCs w:val="16"/>
                    </w:rPr>
                    <w:t>(587 joints)</w:t>
                  </w:r>
                </w:p>
              </w:tc>
            </w:tr>
            <w:tr w:rsidR="00216A8F" w:rsidRPr="00216A8F" w:rsidTr="008C1531">
              <w:tc>
                <w:tcPr>
                  <w:tcW w:w="2850" w:type="dxa"/>
                  <w:tcBorders>
                    <w:left w:val="nil"/>
                    <w:right w:val="nil"/>
                  </w:tcBorders>
                </w:tcPr>
                <w:p w:rsidR="005C3DC3" w:rsidRPr="00216A8F" w:rsidRDefault="008F3972" w:rsidP="008F3972">
                  <w:pPr>
                    <w:rPr>
                      <w:rFonts w:asciiTheme="minorHAnsi" w:hAnsiTheme="minorHAnsi"/>
                      <w:sz w:val="16"/>
                      <w:szCs w:val="16"/>
                      <w:u w:val="single"/>
                    </w:rPr>
                  </w:pPr>
                  <w:r w:rsidRPr="00216A8F">
                    <w:rPr>
                      <w:rFonts w:asciiTheme="minorHAnsi" w:hAnsiTheme="minorHAnsi"/>
                      <w:sz w:val="16"/>
                      <w:szCs w:val="16"/>
                      <w:u w:val="single"/>
                    </w:rPr>
                    <w:t>Treatment disposition</w:t>
                  </w:r>
                </w:p>
                <w:p w:rsidR="008F3972" w:rsidRPr="00216A8F" w:rsidRDefault="008F3972" w:rsidP="008F3972">
                  <w:pPr>
                    <w:rPr>
                      <w:rFonts w:asciiTheme="minorHAnsi" w:hAnsiTheme="minorHAnsi"/>
                      <w:sz w:val="16"/>
                      <w:szCs w:val="16"/>
                    </w:rPr>
                  </w:pPr>
                  <w:r w:rsidRPr="00216A8F">
                    <w:rPr>
                      <w:rFonts w:asciiTheme="minorHAnsi" w:hAnsiTheme="minorHAnsi"/>
                      <w:sz w:val="16"/>
                      <w:szCs w:val="16"/>
                    </w:rPr>
                    <w:t>Joints treated (n)</w:t>
                  </w:r>
                </w:p>
                <w:p w:rsidR="008F3972" w:rsidRPr="00216A8F" w:rsidRDefault="008F3972" w:rsidP="008F3972">
                  <w:pPr>
                    <w:rPr>
                      <w:rFonts w:asciiTheme="minorHAnsi" w:hAnsiTheme="minorHAnsi"/>
                      <w:sz w:val="16"/>
                      <w:szCs w:val="16"/>
                    </w:rPr>
                  </w:pPr>
                  <w:r w:rsidRPr="00216A8F">
                    <w:rPr>
                      <w:rFonts w:asciiTheme="minorHAnsi" w:hAnsiTheme="minorHAnsi"/>
                      <w:sz w:val="16"/>
                      <w:szCs w:val="16"/>
                    </w:rPr>
                    <w:t>No. of injections (n)</w:t>
                  </w:r>
                </w:p>
                <w:p w:rsidR="008F3972" w:rsidRPr="00216A8F" w:rsidRDefault="008C1531" w:rsidP="008C1531">
                  <w:pPr>
                    <w:rPr>
                      <w:rFonts w:asciiTheme="minorHAnsi" w:hAnsiTheme="minorHAnsi"/>
                      <w:sz w:val="16"/>
                      <w:szCs w:val="16"/>
                    </w:rPr>
                  </w:pPr>
                  <w:r w:rsidRPr="00216A8F">
                    <w:rPr>
                      <w:rFonts w:asciiTheme="minorHAnsi" w:hAnsiTheme="minorHAnsi"/>
                      <w:sz w:val="16"/>
                      <w:szCs w:val="16"/>
                    </w:rPr>
                    <w:t>Mean i</w:t>
                  </w:r>
                  <w:r w:rsidR="008F3972" w:rsidRPr="00216A8F">
                    <w:rPr>
                      <w:rFonts w:asciiTheme="minorHAnsi" w:hAnsiTheme="minorHAnsi"/>
                      <w:sz w:val="16"/>
                      <w:szCs w:val="16"/>
                    </w:rPr>
                    <w:t xml:space="preserve">njections/cord </w:t>
                  </w:r>
                  <w:r w:rsidRPr="00216A8F">
                    <w:rPr>
                      <w:rFonts w:asciiTheme="minorHAnsi" w:hAnsiTheme="minorHAnsi"/>
                      <w:sz w:val="16"/>
                      <w:szCs w:val="16"/>
                    </w:rPr>
                    <w:t>(n)</w:t>
                  </w:r>
                </w:p>
                <w:p w:rsidR="008C1531" w:rsidRPr="00216A8F" w:rsidRDefault="008C1531" w:rsidP="008C1531">
                  <w:pPr>
                    <w:rPr>
                      <w:rFonts w:asciiTheme="minorHAnsi" w:hAnsiTheme="minorHAnsi"/>
                      <w:sz w:val="16"/>
                      <w:szCs w:val="16"/>
                    </w:rPr>
                  </w:pPr>
                  <w:r w:rsidRPr="00216A8F">
                    <w:rPr>
                      <w:rFonts w:asciiTheme="minorHAnsi" w:hAnsiTheme="minorHAnsi"/>
                      <w:sz w:val="16"/>
                      <w:szCs w:val="16"/>
                    </w:rPr>
                    <w:t xml:space="preserve">% </w:t>
                  </w:r>
                  <w:proofErr w:type="spellStart"/>
                  <w:r w:rsidRPr="00216A8F">
                    <w:rPr>
                      <w:rFonts w:asciiTheme="minorHAnsi" w:hAnsiTheme="minorHAnsi"/>
                      <w:sz w:val="16"/>
                      <w:szCs w:val="16"/>
                    </w:rPr>
                    <w:t>pts</w:t>
                  </w:r>
                  <w:proofErr w:type="spellEnd"/>
                  <w:r w:rsidRPr="00216A8F">
                    <w:rPr>
                      <w:rFonts w:asciiTheme="minorHAnsi" w:hAnsiTheme="minorHAnsi"/>
                      <w:sz w:val="16"/>
                      <w:szCs w:val="16"/>
                    </w:rPr>
                    <w:t xml:space="preserve"> with 1/2/3/4-5 joints treated</w:t>
                  </w:r>
                </w:p>
              </w:tc>
              <w:tc>
                <w:tcPr>
                  <w:tcW w:w="2490" w:type="dxa"/>
                  <w:gridSpan w:val="2"/>
                  <w:tcBorders>
                    <w:left w:val="nil"/>
                    <w:right w:val="nil"/>
                  </w:tcBorders>
                  <w:vAlign w:val="bottom"/>
                </w:tcPr>
                <w:p w:rsidR="008C1531" w:rsidRPr="00216A8F" w:rsidRDefault="008F3972" w:rsidP="008C1531">
                  <w:pPr>
                    <w:rPr>
                      <w:rFonts w:asciiTheme="minorHAnsi" w:hAnsiTheme="minorHAnsi"/>
                      <w:sz w:val="16"/>
                      <w:szCs w:val="16"/>
                    </w:rPr>
                  </w:pPr>
                  <w:r w:rsidRPr="00216A8F">
                    <w:rPr>
                      <w:rFonts w:asciiTheme="minorHAnsi" w:hAnsiTheme="minorHAnsi"/>
                      <w:sz w:val="16"/>
                      <w:szCs w:val="16"/>
                    </w:rPr>
                    <w:t xml:space="preserve">879 joints (531 MCP; 348 PIP) 1238 </w:t>
                  </w:r>
                  <w:r w:rsidR="005C3DC3" w:rsidRPr="00216A8F">
                    <w:rPr>
                      <w:rFonts w:asciiTheme="minorHAnsi" w:hAnsiTheme="minorHAnsi"/>
                      <w:sz w:val="16"/>
                      <w:szCs w:val="16"/>
                    </w:rPr>
                    <w:t>injections</w:t>
                  </w:r>
                </w:p>
                <w:p w:rsidR="005C3DC3" w:rsidRPr="00216A8F" w:rsidRDefault="005C3DC3" w:rsidP="008C1531">
                  <w:pPr>
                    <w:rPr>
                      <w:rFonts w:asciiTheme="minorHAnsi" w:hAnsiTheme="minorHAnsi"/>
                      <w:sz w:val="16"/>
                      <w:szCs w:val="16"/>
                    </w:rPr>
                  </w:pPr>
                  <w:r w:rsidRPr="00216A8F">
                    <w:rPr>
                      <w:rFonts w:asciiTheme="minorHAnsi" w:hAnsiTheme="minorHAnsi"/>
                      <w:sz w:val="16"/>
                      <w:szCs w:val="16"/>
                    </w:rPr>
                    <w:t>1.4</w:t>
                  </w:r>
                  <w:r w:rsidRPr="00216A8F">
                    <w:rPr>
                      <w:rFonts w:ascii="Calibri" w:hAnsi="Calibri"/>
                      <w:sz w:val="16"/>
                      <w:szCs w:val="16"/>
                    </w:rPr>
                    <w:t>±</w:t>
                  </w:r>
                  <w:r w:rsidRPr="00216A8F">
                    <w:rPr>
                      <w:rFonts w:asciiTheme="minorHAnsi" w:hAnsiTheme="minorHAnsi"/>
                      <w:sz w:val="16"/>
                      <w:szCs w:val="16"/>
                    </w:rPr>
                    <w:t>0.7 (range 1-4)</w:t>
                  </w:r>
                </w:p>
                <w:p w:rsidR="008C1531" w:rsidRPr="00216A8F" w:rsidRDefault="008C1531" w:rsidP="008C1531">
                  <w:pPr>
                    <w:rPr>
                      <w:rFonts w:asciiTheme="minorHAnsi" w:hAnsiTheme="minorHAnsi"/>
                      <w:sz w:val="16"/>
                      <w:szCs w:val="16"/>
                    </w:rPr>
                  </w:pPr>
                  <w:r w:rsidRPr="00216A8F">
                    <w:rPr>
                      <w:rFonts w:asciiTheme="minorHAnsi" w:hAnsiTheme="minorHAnsi"/>
                      <w:sz w:val="16"/>
                      <w:szCs w:val="16"/>
                    </w:rPr>
                    <w:t>62/28/8/2</w:t>
                  </w:r>
                </w:p>
              </w:tc>
            </w:tr>
            <w:tr w:rsidR="00216A8F" w:rsidRPr="00216A8F" w:rsidTr="008F3972">
              <w:tc>
                <w:tcPr>
                  <w:tcW w:w="2850" w:type="dxa"/>
                  <w:tcBorders>
                    <w:left w:val="nil"/>
                    <w:right w:val="nil"/>
                  </w:tcBorders>
                </w:tcPr>
                <w:p w:rsidR="00AD06BE" w:rsidRPr="00216A8F" w:rsidRDefault="00AD06BE" w:rsidP="00ED7D52">
                  <w:pPr>
                    <w:rPr>
                      <w:rFonts w:asciiTheme="minorHAnsi" w:hAnsiTheme="minorHAnsi"/>
                      <w:sz w:val="16"/>
                      <w:szCs w:val="16"/>
                    </w:rPr>
                  </w:pPr>
                  <w:r w:rsidRPr="00216A8F">
                    <w:rPr>
                      <w:rFonts w:asciiTheme="minorHAnsi" w:hAnsiTheme="minorHAnsi"/>
                      <w:sz w:val="16"/>
                      <w:szCs w:val="16"/>
                    </w:rPr>
                    <w:t>Achieved 1° endpoint (%)</w:t>
                  </w:r>
                </w:p>
                <w:p w:rsidR="00AD06BE" w:rsidRPr="00216A8F" w:rsidRDefault="00AD06BE" w:rsidP="00ED7D52">
                  <w:pPr>
                    <w:pStyle w:val="ListParagraph"/>
                    <w:numPr>
                      <w:ilvl w:val="0"/>
                      <w:numId w:val="3"/>
                    </w:numPr>
                    <w:rPr>
                      <w:rFonts w:asciiTheme="minorHAnsi" w:hAnsiTheme="minorHAnsi"/>
                      <w:sz w:val="16"/>
                      <w:szCs w:val="16"/>
                    </w:rPr>
                  </w:pPr>
                  <w:r w:rsidRPr="00216A8F">
                    <w:rPr>
                      <w:rFonts w:asciiTheme="minorHAnsi" w:hAnsiTheme="minorHAnsi"/>
                      <w:sz w:val="16"/>
                      <w:szCs w:val="16"/>
                    </w:rPr>
                    <w:t>All joints</w:t>
                  </w:r>
                </w:p>
                <w:p w:rsidR="00AD06BE" w:rsidRPr="00216A8F" w:rsidRDefault="00AD06BE" w:rsidP="00ED7D52">
                  <w:pPr>
                    <w:pStyle w:val="ListParagraph"/>
                    <w:numPr>
                      <w:ilvl w:val="0"/>
                      <w:numId w:val="3"/>
                    </w:numPr>
                    <w:rPr>
                      <w:rFonts w:asciiTheme="minorHAnsi" w:hAnsiTheme="minorHAnsi"/>
                      <w:sz w:val="16"/>
                      <w:szCs w:val="16"/>
                    </w:rPr>
                  </w:pPr>
                  <w:r w:rsidRPr="00216A8F">
                    <w:rPr>
                      <w:rFonts w:asciiTheme="minorHAnsi" w:hAnsiTheme="minorHAnsi"/>
                      <w:sz w:val="16"/>
                      <w:szCs w:val="16"/>
                    </w:rPr>
                    <w:t>MP joints</w:t>
                  </w:r>
                </w:p>
                <w:p w:rsidR="00AD06BE" w:rsidRPr="00216A8F" w:rsidRDefault="00AD06BE" w:rsidP="00ED7D52">
                  <w:pPr>
                    <w:pStyle w:val="ListParagraph"/>
                    <w:numPr>
                      <w:ilvl w:val="0"/>
                      <w:numId w:val="3"/>
                    </w:numPr>
                    <w:rPr>
                      <w:rFonts w:asciiTheme="minorHAnsi" w:hAnsiTheme="minorHAnsi"/>
                      <w:sz w:val="16"/>
                      <w:szCs w:val="16"/>
                    </w:rPr>
                  </w:pPr>
                  <w:r w:rsidRPr="00216A8F">
                    <w:rPr>
                      <w:rFonts w:asciiTheme="minorHAnsi" w:hAnsiTheme="minorHAnsi"/>
                      <w:sz w:val="16"/>
                      <w:szCs w:val="16"/>
                    </w:rPr>
                    <w:t>PIP joints</w:t>
                  </w:r>
                </w:p>
              </w:tc>
              <w:tc>
                <w:tcPr>
                  <w:tcW w:w="1197" w:type="dxa"/>
                  <w:tcBorders>
                    <w:left w:val="nil"/>
                    <w:right w:val="nil"/>
                  </w:tcBorders>
                  <w:vAlign w:val="bottom"/>
                </w:tcPr>
                <w:p w:rsidR="00AD06BE" w:rsidRPr="00216A8F" w:rsidRDefault="005C3DC3" w:rsidP="00ED7D52">
                  <w:pPr>
                    <w:jc w:val="center"/>
                    <w:rPr>
                      <w:rFonts w:asciiTheme="minorHAnsi" w:hAnsiTheme="minorHAnsi"/>
                      <w:sz w:val="16"/>
                      <w:szCs w:val="16"/>
                    </w:rPr>
                  </w:pPr>
                  <w:r w:rsidRPr="00216A8F">
                    <w:rPr>
                      <w:rFonts w:asciiTheme="minorHAnsi" w:hAnsiTheme="minorHAnsi"/>
                      <w:sz w:val="16"/>
                      <w:szCs w:val="16"/>
                    </w:rPr>
                    <w:t>53</w:t>
                  </w:r>
                </w:p>
                <w:p w:rsidR="005C3DC3" w:rsidRPr="00216A8F" w:rsidRDefault="005C3DC3" w:rsidP="00ED7D52">
                  <w:pPr>
                    <w:jc w:val="center"/>
                    <w:rPr>
                      <w:rFonts w:asciiTheme="minorHAnsi" w:hAnsiTheme="minorHAnsi"/>
                      <w:sz w:val="16"/>
                      <w:szCs w:val="16"/>
                    </w:rPr>
                  </w:pPr>
                  <w:r w:rsidRPr="00216A8F">
                    <w:rPr>
                      <w:rFonts w:asciiTheme="minorHAnsi" w:hAnsiTheme="minorHAnsi"/>
                      <w:sz w:val="16"/>
                      <w:szCs w:val="16"/>
                    </w:rPr>
                    <w:t>67</w:t>
                  </w:r>
                </w:p>
                <w:p w:rsidR="005C3DC3" w:rsidRPr="00216A8F" w:rsidRDefault="005C3DC3" w:rsidP="00ED7D52">
                  <w:pPr>
                    <w:jc w:val="center"/>
                    <w:rPr>
                      <w:rFonts w:asciiTheme="minorHAnsi" w:hAnsiTheme="minorHAnsi"/>
                      <w:sz w:val="16"/>
                      <w:szCs w:val="16"/>
                    </w:rPr>
                  </w:pPr>
                  <w:r w:rsidRPr="00216A8F">
                    <w:rPr>
                      <w:rFonts w:asciiTheme="minorHAnsi" w:hAnsiTheme="minorHAnsi"/>
                      <w:sz w:val="16"/>
                      <w:szCs w:val="16"/>
                    </w:rPr>
                    <w:t>27</w:t>
                  </w:r>
                </w:p>
              </w:tc>
              <w:tc>
                <w:tcPr>
                  <w:tcW w:w="1293" w:type="dxa"/>
                  <w:tcBorders>
                    <w:left w:val="nil"/>
                    <w:right w:val="nil"/>
                  </w:tcBorders>
                  <w:vAlign w:val="bottom"/>
                </w:tcPr>
                <w:p w:rsidR="00AD06BE" w:rsidRPr="00216A8F" w:rsidRDefault="005C3DC3" w:rsidP="00ED7D52">
                  <w:pPr>
                    <w:jc w:val="center"/>
                    <w:rPr>
                      <w:rFonts w:asciiTheme="minorHAnsi" w:hAnsiTheme="minorHAnsi"/>
                      <w:sz w:val="16"/>
                      <w:szCs w:val="16"/>
                    </w:rPr>
                  </w:pPr>
                  <w:r w:rsidRPr="00216A8F">
                    <w:rPr>
                      <w:rFonts w:asciiTheme="minorHAnsi" w:hAnsiTheme="minorHAnsi"/>
                      <w:sz w:val="16"/>
                      <w:szCs w:val="16"/>
                    </w:rPr>
                    <w:t>58</w:t>
                  </w:r>
                </w:p>
                <w:p w:rsidR="005C3DC3" w:rsidRPr="00216A8F" w:rsidRDefault="005C3DC3" w:rsidP="00ED7D52">
                  <w:pPr>
                    <w:jc w:val="center"/>
                    <w:rPr>
                      <w:rFonts w:asciiTheme="minorHAnsi" w:hAnsiTheme="minorHAnsi"/>
                      <w:sz w:val="16"/>
                      <w:szCs w:val="16"/>
                    </w:rPr>
                  </w:pPr>
                  <w:r w:rsidRPr="00216A8F">
                    <w:rPr>
                      <w:rFonts w:asciiTheme="minorHAnsi" w:hAnsiTheme="minorHAnsi"/>
                      <w:sz w:val="16"/>
                      <w:szCs w:val="16"/>
                    </w:rPr>
                    <w:t>71</w:t>
                  </w:r>
                </w:p>
                <w:p w:rsidR="005C3DC3" w:rsidRPr="00216A8F" w:rsidRDefault="005C3DC3" w:rsidP="00ED7D52">
                  <w:pPr>
                    <w:jc w:val="center"/>
                    <w:rPr>
                      <w:rFonts w:asciiTheme="minorHAnsi" w:hAnsiTheme="minorHAnsi"/>
                      <w:sz w:val="16"/>
                      <w:szCs w:val="16"/>
                    </w:rPr>
                  </w:pPr>
                  <w:r w:rsidRPr="00216A8F">
                    <w:rPr>
                      <w:rFonts w:asciiTheme="minorHAnsi" w:hAnsiTheme="minorHAnsi"/>
                      <w:sz w:val="16"/>
                      <w:szCs w:val="16"/>
                    </w:rPr>
                    <w:t>41</w:t>
                  </w:r>
                </w:p>
              </w:tc>
            </w:tr>
            <w:tr w:rsidR="00216A8F" w:rsidRPr="00216A8F" w:rsidTr="008F3972">
              <w:tc>
                <w:tcPr>
                  <w:tcW w:w="2850" w:type="dxa"/>
                  <w:tcBorders>
                    <w:left w:val="nil"/>
                    <w:right w:val="nil"/>
                  </w:tcBorders>
                </w:tcPr>
                <w:p w:rsidR="005C3DC3" w:rsidRPr="00216A8F" w:rsidRDefault="005C3DC3" w:rsidP="00ED7D52">
                  <w:pPr>
                    <w:rPr>
                      <w:rFonts w:asciiTheme="minorHAnsi" w:hAnsiTheme="minorHAnsi"/>
                      <w:sz w:val="16"/>
                      <w:szCs w:val="16"/>
                    </w:rPr>
                  </w:pPr>
                  <w:r w:rsidRPr="00216A8F">
                    <w:rPr>
                      <w:rFonts w:asciiTheme="minorHAnsi" w:hAnsiTheme="minorHAnsi"/>
                      <w:sz w:val="16"/>
                      <w:szCs w:val="16"/>
                    </w:rPr>
                    <w:t>Patients achieving 1° endpoint (%)</w:t>
                  </w:r>
                </w:p>
                <w:p w:rsidR="005C3DC3" w:rsidRPr="00216A8F" w:rsidRDefault="005C3DC3" w:rsidP="00ED7D52">
                  <w:pPr>
                    <w:pStyle w:val="ListParagraph"/>
                    <w:numPr>
                      <w:ilvl w:val="0"/>
                      <w:numId w:val="23"/>
                    </w:numPr>
                    <w:rPr>
                      <w:rFonts w:asciiTheme="minorHAnsi" w:hAnsiTheme="minorHAnsi"/>
                      <w:sz w:val="16"/>
                      <w:szCs w:val="16"/>
                    </w:rPr>
                  </w:pPr>
                  <w:r w:rsidRPr="00216A8F">
                    <w:rPr>
                      <w:rFonts w:asciiTheme="minorHAnsi" w:hAnsiTheme="minorHAnsi"/>
                      <w:sz w:val="16"/>
                      <w:szCs w:val="16"/>
                    </w:rPr>
                    <w:t xml:space="preserve">After first injection </w:t>
                  </w:r>
                </w:p>
                <w:p w:rsidR="005C3DC3" w:rsidRPr="00216A8F" w:rsidRDefault="005C3DC3" w:rsidP="00ED7D52">
                  <w:pPr>
                    <w:pStyle w:val="ListParagraph"/>
                    <w:numPr>
                      <w:ilvl w:val="0"/>
                      <w:numId w:val="23"/>
                    </w:numPr>
                    <w:rPr>
                      <w:rFonts w:asciiTheme="minorHAnsi" w:hAnsiTheme="minorHAnsi"/>
                      <w:sz w:val="16"/>
                      <w:szCs w:val="16"/>
                    </w:rPr>
                  </w:pPr>
                  <w:r w:rsidRPr="00216A8F">
                    <w:rPr>
                      <w:rFonts w:asciiTheme="minorHAnsi" w:hAnsiTheme="minorHAnsi"/>
                      <w:sz w:val="16"/>
                      <w:szCs w:val="16"/>
                    </w:rPr>
                    <w:t>After second injection</w:t>
                  </w:r>
                </w:p>
                <w:p w:rsidR="005C3DC3" w:rsidRPr="00216A8F" w:rsidRDefault="005C3DC3" w:rsidP="00ED7D52">
                  <w:pPr>
                    <w:pStyle w:val="ListParagraph"/>
                    <w:numPr>
                      <w:ilvl w:val="0"/>
                      <w:numId w:val="23"/>
                    </w:numPr>
                    <w:rPr>
                      <w:rFonts w:asciiTheme="minorHAnsi" w:hAnsiTheme="minorHAnsi"/>
                      <w:sz w:val="16"/>
                      <w:szCs w:val="16"/>
                    </w:rPr>
                  </w:pPr>
                  <w:r w:rsidRPr="00216A8F">
                    <w:rPr>
                      <w:rFonts w:asciiTheme="minorHAnsi" w:hAnsiTheme="minorHAnsi"/>
                      <w:sz w:val="16"/>
                      <w:szCs w:val="16"/>
                    </w:rPr>
                    <w:t>After third injection</w:t>
                  </w:r>
                </w:p>
              </w:tc>
              <w:tc>
                <w:tcPr>
                  <w:tcW w:w="2490" w:type="dxa"/>
                  <w:gridSpan w:val="2"/>
                  <w:tcBorders>
                    <w:left w:val="nil"/>
                    <w:right w:val="nil"/>
                  </w:tcBorders>
                  <w:vAlign w:val="bottom"/>
                </w:tcPr>
                <w:p w:rsidR="001D1DE2" w:rsidRPr="00216A8F" w:rsidRDefault="001D1DE2" w:rsidP="001D1DE2">
                  <w:pPr>
                    <w:jc w:val="center"/>
                    <w:rPr>
                      <w:rFonts w:asciiTheme="minorHAnsi" w:hAnsiTheme="minorHAnsi"/>
                      <w:sz w:val="16"/>
                      <w:szCs w:val="16"/>
                    </w:rPr>
                  </w:pPr>
                  <w:r w:rsidRPr="00216A8F">
                    <w:rPr>
                      <w:rFonts w:asciiTheme="minorHAnsi" w:hAnsiTheme="minorHAnsi"/>
                      <w:sz w:val="16"/>
                      <w:szCs w:val="16"/>
                    </w:rPr>
                    <w:t>Combined JOINT I AND II</w:t>
                  </w:r>
                </w:p>
                <w:p w:rsidR="005C3DC3" w:rsidRPr="00216A8F" w:rsidRDefault="005C3DC3" w:rsidP="00ED7D52">
                  <w:pPr>
                    <w:jc w:val="center"/>
                    <w:rPr>
                      <w:rFonts w:asciiTheme="minorHAnsi" w:hAnsiTheme="minorHAnsi"/>
                      <w:sz w:val="16"/>
                      <w:szCs w:val="16"/>
                    </w:rPr>
                  </w:pPr>
                  <w:r w:rsidRPr="00216A8F">
                    <w:rPr>
                      <w:rFonts w:asciiTheme="minorHAnsi" w:hAnsiTheme="minorHAnsi"/>
                      <w:sz w:val="16"/>
                      <w:szCs w:val="16"/>
                    </w:rPr>
                    <w:t>46</w:t>
                  </w:r>
                </w:p>
                <w:p w:rsidR="005C3DC3" w:rsidRPr="00216A8F" w:rsidRDefault="005C3DC3" w:rsidP="00ED7D52">
                  <w:pPr>
                    <w:jc w:val="center"/>
                    <w:rPr>
                      <w:rFonts w:asciiTheme="minorHAnsi" w:hAnsiTheme="minorHAnsi"/>
                      <w:sz w:val="16"/>
                      <w:szCs w:val="16"/>
                    </w:rPr>
                  </w:pPr>
                  <w:r w:rsidRPr="00216A8F">
                    <w:rPr>
                      <w:rFonts w:asciiTheme="minorHAnsi" w:hAnsiTheme="minorHAnsi"/>
                      <w:sz w:val="16"/>
                      <w:szCs w:val="16"/>
                    </w:rPr>
                    <w:t>25</w:t>
                  </w:r>
                </w:p>
                <w:p w:rsidR="005C3DC3" w:rsidRPr="00216A8F" w:rsidRDefault="005C3DC3" w:rsidP="00ED7D52">
                  <w:pPr>
                    <w:jc w:val="center"/>
                    <w:rPr>
                      <w:rFonts w:asciiTheme="minorHAnsi" w:hAnsiTheme="minorHAnsi"/>
                      <w:sz w:val="16"/>
                      <w:szCs w:val="16"/>
                    </w:rPr>
                  </w:pPr>
                  <w:r w:rsidRPr="00216A8F">
                    <w:rPr>
                      <w:rFonts w:asciiTheme="minorHAnsi" w:hAnsiTheme="minorHAnsi"/>
                      <w:sz w:val="16"/>
                      <w:szCs w:val="16"/>
                    </w:rPr>
                    <w:t>26</w:t>
                  </w:r>
                </w:p>
              </w:tc>
            </w:tr>
            <w:tr w:rsidR="00216A8F" w:rsidRPr="00216A8F" w:rsidTr="008F3972">
              <w:tc>
                <w:tcPr>
                  <w:tcW w:w="2850" w:type="dxa"/>
                  <w:tcBorders>
                    <w:left w:val="nil"/>
                    <w:right w:val="nil"/>
                  </w:tcBorders>
                </w:tcPr>
                <w:p w:rsidR="00AD06BE" w:rsidRPr="00216A8F" w:rsidRDefault="00AD06BE" w:rsidP="00ED7D52">
                  <w:pPr>
                    <w:rPr>
                      <w:rFonts w:asciiTheme="minorHAnsi" w:hAnsiTheme="minorHAnsi"/>
                      <w:sz w:val="16"/>
                      <w:szCs w:val="16"/>
                    </w:rPr>
                  </w:pPr>
                  <w:r w:rsidRPr="00216A8F">
                    <w:rPr>
                      <w:rFonts w:asciiTheme="minorHAnsi" w:hAnsiTheme="minorHAnsi"/>
                      <w:sz w:val="16"/>
                      <w:szCs w:val="16"/>
                    </w:rPr>
                    <w:t xml:space="preserve">Change from baseline in ROM </w:t>
                  </w:r>
                </w:p>
                <w:p w:rsidR="00AD06BE" w:rsidRPr="00216A8F" w:rsidRDefault="00AD06BE" w:rsidP="00ED7D52">
                  <w:pPr>
                    <w:rPr>
                      <w:rFonts w:asciiTheme="minorHAnsi" w:hAnsiTheme="minorHAnsi"/>
                      <w:sz w:val="16"/>
                      <w:szCs w:val="16"/>
                    </w:rPr>
                  </w:pPr>
                  <w:r w:rsidRPr="00216A8F">
                    <w:rPr>
                      <w:rFonts w:asciiTheme="minorHAnsi" w:hAnsiTheme="minorHAnsi"/>
                      <w:sz w:val="16"/>
                      <w:szCs w:val="16"/>
                    </w:rPr>
                    <w:t>30 days after injection (degrees)</w:t>
                  </w:r>
                </w:p>
                <w:p w:rsidR="00AD06BE" w:rsidRPr="00216A8F" w:rsidRDefault="00AD06BE" w:rsidP="00ED7D52">
                  <w:pPr>
                    <w:pStyle w:val="ListParagraph"/>
                    <w:numPr>
                      <w:ilvl w:val="0"/>
                      <w:numId w:val="3"/>
                    </w:numPr>
                    <w:rPr>
                      <w:rFonts w:asciiTheme="minorHAnsi" w:hAnsiTheme="minorHAnsi"/>
                      <w:sz w:val="16"/>
                      <w:szCs w:val="16"/>
                    </w:rPr>
                  </w:pPr>
                  <w:r w:rsidRPr="00216A8F">
                    <w:rPr>
                      <w:rFonts w:asciiTheme="minorHAnsi" w:hAnsiTheme="minorHAnsi"/>
                      <w:sz w:val="16"/>
                      <w:szCs w:val="16"/>
                    </w:rPr>
                    <w:t>All primary joints</w:t>
                  </w:r>
                </w:p>
                <w:p w:rsidR="00AD06BE" w:rsidRPr="00216A8F" w:rsidRDefault="00AD06BE" w:rsidP="00ED7D52">
                  <w:pPr>
                    <w:pStyle w:val="ListParagraph"/>
                    <w:numPr>
                      <w:ilvl w:val="0"/>
                      <w:numId w:val="3"/>
                    </w:numPr>
                    <w:rPr>
                      <w:rFonts w:asciiTheme="minorHAnsi" w:hAnsiTheme="minorHAnsi"/>
                      <w:sz w:val="16"/>
                      <w:szCs w:val="16"/>
                    </w:rPr>
                  </w:pPr>
                  <w:r w:rsidRPr="00216A8F">
                    <w:rPr>
                      <w:rFonts w:asciiTheme="minorHAnsi" w:hAnsiTheme="minorHAnsi"/>
                      <w:sz w:val="16"/>
                      <w:szCs w:val="16"/>
                    </w:rPr>
                    <w:t>Primary MP joints</w:t>
                  </w:r>
                </w:p>
                <w:p w:rsidR="00AD06BE" w:rsidRPr="00216A8F" w:rsidRDefault="00AD06BE" w:rsidP="00ED7D52">
                  <w:pPr>
                    <w:pStyle w:val="ListParagraph"/>
                    <w:numPr>
                      <w:ilvl w:val="0"/>
                      <w:numId w:val="3"/>
                    </w:numPr>
                    <w:rPr>
                      <w:rFonts w:asciiTheme="minorHAnsi" w:hAnsiTheme="minorHAnsi"/>
                      <w:sz w:val="16"/>
                      <w:szCs w:val="16"/>
                    </w:rPr>
                  </w:pPr>
                  <w:r w:rsidRPr="00216A8F">
                    <w:rPr>
                      <w:rFonts w:asciiTheme="minorHAnsi" w:hAnsiTheme="minorHAnsi"/>
                      <w:sz w:val="16"/>
                      <w:szCs w:val="16"/>
                    </w:rPr>
                    <w:t>Primary PIP joints</w:t>
                  </w:r>
                </w:p>
              </w:tc>
              <w:tc>
                <w:tcPr>
                  <w:tcW w:w="1197" w:type="dxa"/>
                  <w:tcBorders>
                    <w:left w:val="nil"/>
                    <w:right w:val="nil"/>
                  </w:tcBorders>
                  <w:vAlign w:val="bottom"/>
                </w:tcPr>
                <w:p w:rsidR="00AD06BE" w:rsidRPr="00216A8F" w:rsidRDefault="0029183B" w:rsidP="00ED7D52">
                  <w:pPr>
                    <w:jc w:val="center"/>
                    <w:rPr>
                      <w:rFonts w:asciiTheme="minorHAnsi" w:hAnsiTheme="minorHAnsi"/>
                      <w:sz w:val="16"/>
                      <w:szCs w:val="16"/>
                    </w:rPr>
                  </w:pPr>
                  <w:r w:rsidRPr="00216A8F">
                    <w:rPr>
                      <w:rFonts w:asciiTheme="minorHAnsi" w:hAnsiTheme="minorHAnsi"/>
                      <w:sz w:val="16"/>
                      <w:szCs w:val="16"/>
                    </w:rPr>
                    <w:t>28.2</w:t>
                  </w:r>
                  <w:r w:rsidRPr="00216A8F">
                    <w:rPr>
                      <w:rFonts w:ascii="Calibri" w:hAnsi="Calibri"/>
                      <w:sz w:val="16"/>
                      <w:szCs w:val="16"/>
                    </w:rPr>
                    <w:t>±</w:t>
                  </w:r>
                  <w:r w:rsidRPr="00216A8F">
                    <w:rPr>
                      <w:rFonts w:asciiTheme="minorHAnsi" w:hAnsiTheme="minorHAnsi"/>
                      <w:sz w:val="16"/>
                      <w:szCs w:val="16"/>
                    </w:rPr>
                    <w:t>20</w:t>
                  </w:r>
                </w:p>
                <w:p w:rsidR="0029183B" w:rsidRPr="00216A8F" w:rsidRDefault="0029183B" w:rsidP="00ED7D52">
                  <w:pPr>
                    <w:jc w:val="center"/>
                    <w:rPr>
                      <w:rFonts w:asciiTheme="minorHAnsi" w:hAnsiTheme="minorHAnsi"/>
                      <w:sz w:val="16"/>
                      <w:szCs w:val="16"/>
                    </w:rPr>
                  </w:pPr>
                  <w:r w:rsidRPr="00216A8F">
                    <w:rPr>
                      <w:rFonts w:asciiTheme="minorHAnsi" w:hAnsiTheme="minorHAnsi"/>
                      <w:sz w:val="16"/>
                      <w:szCs w:val="16"/>
                    </w:rPr>
                    <w:t>33.3</w:t>
                  </w:r>
                  <w:r w:rsidRPr="00216A8F">
                    <w:rPr>
                      <w:rFonts w:ascii="Calibri" w:hAnsi="Calibri"/>
                      <w:sz w:val="16"/>
                      <w:szCs w:val="16"/>
                    </w:rPr>
                    <w:t>±</w:t>
                  </w:r>
                  <w:r w:rsidRPr="00216A8F">
                    <w:rPr>
                      <w:rFonts w:asciiTheme="minorHAnsi" w:hAnsiTheme="minorHAnsi"/>
                      <w:sz w:val="16"/>
                      <w:szCs w:val="16"/>
                    </w:rPr>
                    <w:t>17</w:t>
                  </w:r>
                </w:p>
                <w:p w:rsidR="0029183B" w:rsidRPr="00216A8F" w:rsidRDefault="0029183B" w:rsidP="00ED7D52">
                  <w:pPr>
                    <w:jc w:val="center"/>
                    <w:rPr>
                      <w:rFonts w:asciiTheme="minorHAnsi" w:hAnsiTheme="minorHAnsi"/>
                      <w:sz w:val="16"/>
                      <w:szCs w:val="16"/>
                    </w:rPr>
                  </w:pPr>
                  <w:r w:rsidRPr="00216A8F">
                    <w:rPr>
                      <w:rFonts w:asciiTheme="minorHAnsi" w:hAnsiTheme="minorHAnsi"/>
                      <w:sz w:val="16"/>
                      <w:szCs w:val="16"/>
                    </w:rPr>
                    <w:t>18.9</w:t>
                  </w:r>
                  <w:r w:rsidRPr="00216A8F">
                    <w:rPr>
                      <w:rFonts w:ascii="Calibri" w:hAnsi="Calibri"/>
                      <w:sz w:val="16"/>
                      <w:szCs w:val="16"/>
                    </w:rPr>
                    <w:t>±</w:t>
                  </w:r>
                  <w:r w:rsidRPr="00216A8F">
                    <w:rPr>
                      <w:rFonts w:asciiTheme="minorHAnsi" w:hAnsiTheme="minorHAnsi"/>
                      <w:sz w:val="16"/>
                      <w:szCs w:val="16"/>
                    </w:rPr>
                    <w:t>22</w:t>
                  </w:r>
                </w:p>
              </w:tc>
              <w:tc>
                <w:tcPr>
                  <w:tcW w:w="1293" w:type="dxa"/>
                  <w:tcBorders>
                    <w:left w:val="nil"/>
                    <w:right w:val="nil"/>
                  </w:tcBorders>
                  <w:vAlign w:val="bottom"/>
                </w:tcPr>
                <w:p w:rsidR="00AD06BE" w:rsidRPr="00216A8F" w:rsidRDefault="0029183B" w:rsidP="00ED7D52">
                  <w:pPr>
                    <w:jc w:val="center"/>
                    <w:rPr>
                      <w:rFonts w:asciiTheme="minorHAnsi" w:hAnsiTheme="minorHAnsi"/>
                      <w:sz w:val="16"/>
                      <w:szCs w:val="16"/>
                    </w:rPr>
                  </w:pPr>
                  <w:r w:rsidRPr="00216A8F">
                    <w:rPr>
                      <w:rFonts w:asciiTheme="minorHAnsi" w:hAnsiTheme="minorHAnsi"/>
                      <w:sz w:val="16"/>
                      <w:szCs w:val="16"/>
                    </w:rPr>
                    <w:t>30.6</w:t>
                  </w:r>
                  <w:r w:rsidRPr="00216A8F">
                    <w:rPr>
                      <w:rFonts w:ascii="Calibri" w:hAnsi="Calibri"/>
                      <w:sz w:val="16"/>
                      <w:szCs w:val="16"/>
                    </w:rPr>
                    <w:t>±</w:t>
                  </w:r>
                  <w:r w:rsidRPr="00216A8F">
                    <w:rPr>
                      <w:rFonts w:asciiTheme="minorHAnsi" w:hAnsiTheme="minorHAnsi"/>
                      <w:sz w:val="16"/>
                      <w:szCs w:val="16"/>
                    </w:rPr>
                    <w:t>17</w:t>
                  </w:r>
                </w:p>
                <w:p w:rsidR="0029183B" w:rsidRPr="00216A8F" w:rsidRDefault="0029183B" w:rsidP="00ED7D52">
                  <w:pPr>
                    <w:jc w:val="center"/>
                    <w:rPr>
                      <w:rFonts w:asciiTheme="minorHAnsi" w:hAnsiTheme="minorHAnsi"/>
                      <w:sz w:val="16"/>
                      <w:szCs w:val="16"/>
                    </w:rPr>
                  </w:pPr>
                  <w:r w:rsidRPr="00216A8F">
                    <w:rPr>
                      <w:rFonts w:asciiTheme="minorHAnsi" w:hAnsiTheme="minorHAnsi"/>
                      <w:sz w:val="16"/>
                      <w:szCs w:val="16"/>
                    </w:rPr>
                    <w:t>32.9</w:t>
                  </w:r>
                  <w:r w:rsidRPr="00216A8F">
                    <w:rPr>
                      <w:rFonts w:ascii="Calibri" w:hAnsi="Calibri"/>
                      <w:sz w:val="16"/>
                      <w:szCs w:val="16"/>
                    </w:rPr>
                    <w:t>±</w:t>
                  </w:r>
                  <w:r w:rsidRPr="00216A8F">
                    <w:rPr>
                      <w:rFonts w:asciiTheme="minorHAnsi" w:hAnsiTheme="minorHAnsi"/>
                      <w:sz w:val="16"/>
                      <w:szCs w:val="16"/>
                    </w:rPr>
                    <w:t>16</w:t>
                  </w:r>
                </w:p>
                <w:p w:rsidR="0029183B" w:rsidRPr="00216A8F" w:rsidRDefault="0029183B" w:rsidP="00ED7D52">
                  <w:pPr>
                    <w:jc w:val="center"/>
                    <w:rPr>
                      <w:rFonts w:asciiTheme="minorHAnsi" w:hAnsiTheme="minorHAnsi"/>
                      <w:sz w:val="16"/>
                      <w:szCs w:val="16"/>
                    </w:rPr>
                  </w:pPr>
                  <w:r w:rsidRPr="00216A8F">
                    <w:rPr>
                      <w:rFonts w:asciiTheme="minorHAnsi" w:hAnsiTheme="minorHAnsi"/>
                      <w:sz w:val="16"/>
                      <w:szCs w:val="16"/>
                    </w:rPr>
                    <w:t>27.5</w:t>
                  </w:r>
                  <w:r w:rsidRPr="00216A8F">
                    <w:rPr>
                      <w:rFonts w:ascii="Calibri" w:hAnsi="Calibri"/>
                      <w:sz w:val="16"/>
                      <w:szCs w:val="16"/>
                    </w:rPr>
                    <w:t>±</w:t>
                  </w:r>
                  <w:r w:rsidRPr="00216A8F">
                    <w:rPr>
                      <w:rFonts w:asciiTheme="minorHAnsi" w:hAnsiTheme="minorHAnsi"/>
                      <w:sz w:val="16"/>
                      <w:szCs w:val="16"/>
                    </w:rPr>
                    <w:t>19</w:t>
                  </w:r>
                </w:p>
              </w:tc>
            </w:tr>
            <w:tr w:rsidR="00216A8F" w:rsidRPr="00216A8F" w:rsidTr="008F3972">
              <w:tc>
                <w:tcPr>
                  <w:tcW w:w="2850" w:type="dxa"/>
                  <w:tcBorders>
                    <w:left w:val="nil"/>
                    <w:right w:val="nil"/>
                  </w:tcBorders>
                </w:tcPr>
                <w:p w:rsidR="001D1DE2" w:rsidRPr="00216A8F" w:rsidRDefault="001D1DE2" w:rsidP="00ED7D52">
                  <w:pPr>
                    <w:rPr>
                      <w:rFonts w:asciiTheme="minorHAnsi" w:hAnsiTheme="minorHAnsi"/>
                      <w:sz w:val="16"/>
                      <w:szCs w:val="16"/>
                    </w:rPr>
                  </w:pPr>
                  <w:r w:rsidRPr="00216A8F">
                    <w:rPr>
                      <w:rFonts w:asciiTheme="minorHAnsi" w:hAnsiTheme="minorHAnsi"/>
                      <w:sz w:val="16"/>
                      <w:szCs w:val="16"/>
                    </w:rPr>
                    <w:t>MP joints meeting 1° endpoint according to baseline severity (%)</w:t>
                  </w:r>
                </w:p>
                <w:p w:rsidR="001D1DE2" w:rsidRPr="00216A8F" w:rsidRDefault="001D1DE2" w:rsidP="00ED7D52">
                  <w:pPr>
                    <w:pStyle w:val="ListParagraph"/>
                    <w:numPr>
                      <w:ilvl w:val="0"/>
                      <w:numId w:val="5"/>
                    </w:numPr>
                    <w:rPr>
                      <w:rFonts w:asciiTheme="minorHAnsi" w:hAnsiTheme="minorHAnsi"/>
                      <w:sz w:val="16"/>
                      <w:szCs w:val="16"/>
                    </w:rPr>
                  </w:pPr>
                  <w:r w:rsidRPr="00216A8F">
                    <w:rPr>
                      <w:rFonts w:asciiTheme="minorHAnsi" w:hAnsiTheme="minorHAnsi"/>
                      <w:sz w:val="16"/>
                      <w:szCs w:val="16"/>
                    </w:rPr>
                    <w:t>≤ 50 degrees</w:t>
                  </w:r>
                </w:p>
                <w:p w:rsidR="001D1DE2" w:rsidRPr="00216A8F" w:rsidRDefault="001D1DE2" w:rsidP="00ED7D52">
                  <w:pPr>
                    <w:pStyle w:val="ListParagraph"/>
                    <w:numPr>
                      <w:ilvl w:val="0"/>
                      <w:numId w:val="5"/>
                    </w:numPr>
                    <w:rPr>
                      <w:rFonts w:asciiTheme="minorHAnsi" w:hAnsiTheme="minorHAnsi"/>
                      <w:sz w:val="16"/>
                      <w:szCs w:val="16"/>
                    </w:rPr>
                  </w:pPr>
                  <w:r w:rsidRPr="00216A8F">
                    <w:rPr>
                      <w:rFonts w:asciiTheme="minorHAnsi" w:hAnsiTheme="minorHAnsi"/>
                      <w:sz w:val="16"/>
                      <w:szCs w:val="16"/>
                    </w:rPr>
                    <w:t>&gt; 50 degrees</w:t>
                  </w:r>
                </w:p>
              </w:tc>
              <w:tc>
                <w:tcPr>
                  <w:tcW w:w="2490" w:type="dxa"/>
                  <w:gridSpan w:val="2"/>
                  <w:tcBorders>
                    <w:left w:val="nil"/>
                    <w:right w:val="nil"/>
                  </w:tcBorders>
                  <w:vAlign w:val="bottom"/>
                </w:tcPr>
                <w:p w:rsidR="001D1DE2" w:rsidRPr="00216A8F" w:rsidRDefault="001D1DE2" w:rsidP="00ED7D52">
                  <w:pPr>
                    <w:jc w:val="center"/>
                    <w:rPr>
                      <w:rFonts w:asciiTheme="minorHAnsi" w:hAnsiTheme="minorHAnsi"/>
                      <w:sz w:val="16"/>
                      <w:szCs w:val="16"/>
                    </w:rPr>
                  </w:pPr>
                  <w:r w:rsidRPr="00216A8F">
                    <w:rPr>
                      <w:rFonts w:asciiTheme="minorHAnsi" w:hAnsiTheme="minorHAnsi"/>
                      <w:sz w:val="16"/>
                      <w:szCs w:val="16"/>
                    </w:rPr>
                    <w:t>Combined JOINT I AND II</w:t>
                  </w:r>
                </w:p>
                <w:p w:rsidR="001D1DE2" w:rsidRPr="00216A8F" w:rsidRDefault="001D1DE2" w:rsidP="00ED7D52">
                  <w:pPr>
                    <w:jc w:val="center"/>
                    <w:rPr>
                      <w:rFonts w:asciiTheme="minorHAnsi" w:hAnsiTheme="minorHAnsi"/>
                      <w:sz w:val="16"/>
                      <w:szCs w:val="16"/>
                    </w:rPr>
                  </w:pPr>
                  <w:r w:rsidRPr="00216A8F">
                    <w:rPr>
                      <w:rFonts w:asciiTheme="minorHAnsi" w:hAnsiTheme="minorHAnsi"/>
                      <w:sz w:val="16"/>
                      <w:szCs w:val="16"/>
                    </w:rPr>
                    <w:t>81</w:t>
                  </w:r>
                </w:p>
                <w:p w:rsidR="001D1DE2" w:rsidRPr="00216A8F" w:rsidRDefault="001D1DE2" w:rsidP="00ED7D52">
                  <w:pPr>
                    <w:jc w:val="center"/>
                    <w:rPr>
                      <w:rFonts w:asciiTheme="minorHAnsi" w:hAnsiTheme="minorHAnsi"/>
                      <w:sz w:val="16"/>
                      <w:szCs w:val="16"/>
                    </w:rPr>
                  </w:pPr>
                  <w:r w:rsidRPr="00216A8F">
                    <w:rPr>
                      <w:rFonts w:asciiTheme="minorHAnsi" w:hAnsiTheme="minorHAnsi"/>
                      <w:sz w:val="16"/>
                      <w:szCs w:val="16"/>
                    </w:rPr>
                    <w:t>39</w:t>
                  </w:r>
                </w:p>
              </w:tc>
            </w:tr>
            <w:tr w:rsidR="00216A8F" w:rsidRPr="00216A8F" w:rsidTr="008F3972">
              <w:tc>
                <w:tcPr>
                  <w:tcW w:w="2850" w:type="dxa"/>
                  <w:tcBorders>
                    <w:left w:val="nil"/>
                    <w:right w:val="nil"/>
                  </w:tcBorders>
                </w:tcPr>
                <w:p w:rsidR="001D1DE2" w:rsidRPr="00216A8F" w:rsidRDefault="001D1DE2" w:rsidP="00ED7D52">
                  <w:pPr>
                    <w:rPr>
                      <w:rFonts w:asciiTheme="minorHAnsi" w:hAnsiTheme="minorHAnsi"/>
                      <w:sz w:val="16"/>
                      <w:szCs w:val="16"/>
                    </w:rPr>
                  </w:pPr>
                  <w:r w:rsidRPr="00216A8F">
                    <w:rPr>
                      <w:rFonts w:asciiTheme="minorHAnsi" w:hAnsiTheme="minorHAnsi"/>
                      <w:sz w:val="16"/>
                      <w:szCs w:val="16"/>
                    </w:rPr>
                    <w:t>PIP joints meeting 1° endpoint according to baseline severity (%)</w:t>
                  </w:r>
                </w:p>
                <w:p w:rsidR="001D1DE2" w:rsidRPr="00216A8F" w:rsidRDefault="001D1DE2" w:rsidP="00ED7D52">
                  <w:pPr>
                    <w:pStyle w:val="ListParagraph"/>
                    <w:numPr>
                      <w:ilvl w:val="0"/>
                      <w:numId w:val="5"/>
                    </w:numPr>
                    <w:rPr>
                      <w:rFonts w:asciiTheme="minorHAnsi" w:hAnsiTheme="minorHAnsi"/>
                      <w:sz w:val="16"/>
                      <w:szCs w:val="16"/>
                    </w:rPr>
                  </w:pPr>
                  <w:r w:rsidRPr="00216A8F">
                    <w:rPr>
                      <w:rFonts w:asciiTheme="minorHAnsi" w:hAnsiTheme="minorHAnsi"/>
                      <w:sz w:val="16"/>
                      <w:szCs w:val="16"/>
                    </w:rPr>
                    <w:t>≤ 40 degrees</w:t>
                  </w:r>
                </w:p>
                <w:p w:rsidR="001D1DE2" w:rsidRPr="00216A8F" w:rsidRDefault="001D1DE2" w:rsidP="00ED7D52">
                  <w:pPr>
                    <w:pStyle w:val="ListParagraph"/>
                    <w:numPr>
                      <w:ilvl w:val="0"/>
                      <w:numId w:val="5"/>
                    </w:numPr>
                    <w:rPr>
                      <w:rFonts w:asciiTheme="minorHAnsi" w:hAnsiTheme="minorHAnsi"/>
                      <w:sz w:val="16"/>
                      <w:szCs w:val="16"/>
                    </w:rPr>
                  </w:pPr>
                  <w:r w:rsidRPr="00216A8F">
                    <w:rPr>
                      <w:rFonts w:asciiTheme="minorHAnsi" w:hAnsiTheme="minorHAnsi"/>
                      <w:sz w:val="16"/>
                      <w:szCs w:val="16"/>
                    </w:rPr>
                    <w:t>&gt; 40 degrees</w:t>
                  </w:r>
                </w:p>
              </w:tc>
              <w:tc>
                <w:tcPr>
                  <w:tcW w:w="2490" w:type="dxa"/>
                  <w:gridSpan w:val="2"/>
                  <w:tcBorders>
                    <w:left w:val="nil"/>
                    <w:right w:val="nil"/>
                  </w:tcBorders>
                  <w:vAlign w:val="bottom"/>
                </w:tcPr>
                <w:p w:rsidR="001D1DE2" w:rsidRPr="00216A8F" w:rsidRDefault="001D1DE2" w:rsidP="001D1DE2">
                  <w:pPr>
                    <w:jc w:val="center"/>
                    <w:rPr>
                      <w:rFonts w:asciiTheme="minorHAnsi" w:hAnsiTheme="minorHAnsi"/>
                      <w:sz w:val="16"/>
                      <w:szCs w:val="16"/>
                    </w:rPr>
                  </w:pPr>
                  <w:r w:rsidRPr="00216A8F">
                    <w:rPr>
                      <w:rFonts w:asciiTheme="minorHAnsi" w:hAnsiTheme="minorHAnsi"/>
                      <w:sz w:val="16"/>
                      <w:szCs w:val="16"/>
                    </w:rPr>
                    <w:t>Combined JOINT I AND II</w:t>
                  </w:r>
                </w:p>
                <w:p w:rsidR="001D1DE2" w:rsidRPr="00216A8F" w:rsidRDefault="001D1DE2" w:rsidP="00ED7D52">
                  <w:pPr>
                    <w:jc w:val="center"/>
                    <w:rPr>
                      <w:rFonts w:asciiTheme="minorHAnsi" w:hAnsiTheme="minorHAnsi"/>
                      <w:sz w:val="16"/>
                      <w:szCs w:val="16"/>
                    </w:rPr>
                  </w:pPr>
                  <w:r w:rsidRPr="00216A8F">
                    <w:rPr>
                      <w:rFonts w:asciiTheme="minorHAnsi" w:hAnsiTheme="minorHAnsi"/>
                      <w:sz w:val="16"/>
                      <w:szCs w:val="16"/>
                    </w:rPr>
                    <w:t>51</w:t>
                  </w:r>
                </w:p>
                <w:p w:rsidR="001D1DE2" w:rsidRPr="00216A8F" w:rsidRDefault="001D1DE2" w:rsidP="00ED7D52">
                  <w:pPr>
                    <w:jc w:val="center"/>
                    <w:rPr>
                      <w:rFonts w:asciiTheme="minorHAnsi" w:hAnsiTheme="minorHAnsi"/>
                      <w:sz w:val="16"/>
                      <w:szCs w:val="16"/>
                    </w:rPr>
                  </w:pPr>
                  <w:r w:rsidRPr="00216A8F">
                    <w:rPr>
                      <w:rFonts w:asciiTheme="minorHAnsi" w:hAnsiTheme="minorHAnsi"/>
                      <w:sz w:val="16"/>
                      <w:szCs w:val="16"/>
                    </w:rPr>
                    <w:t>25</w:t>
                  </w:r>
                </w:p>
              </w:tc>
            </w:tr>
            <w:tr w:rsidR="00216A8F" w:rsidRPr="00216A8F" w:rsidTr="008F3972">
              <w:tc>
                <w:tcPr>
                  <w:tcW w:w="2850" w:type="dxa"/>
                  <w:tcBorders>
                    <w:left w:val="nil"/>
                    <w:right w:val="nil"/>
                  </w:tcBorders>
                </w:tcPr>
                <w:p w:rsidR="0029183B" w:rsidRPr="00216A8F" w:rsidRDefault="0029183B" w:rsidP="0029183B">
                  <w:pPr>
                    <w:rPr>
                      <w:rFonts w:asciiTheme="minorHAnsi" w:hAnsiTheme="minorHAnsi"/>
                      <w:sz w:val="16"/>
                      <w:szCs w:val="16"/>
                    </w:rPr>
                  </w:pPr>
                  <w:r w:rsidRPr="00216A8F">
                    <w:rPr>
                      <w:rFonts w:asciiTheme="minorHAnsi" w:hAnsiTheme="minorHAnsi"/>
                      <w:sz w:val="16"/>
                      <w:szCs w:val="16"/>
                    </w:rPr>
                    <w:t>Change in contracture from baseline</w:t>
                  </w:r>
                  <w:r w:rsidR="008F3972" w:rsidRPr="00216A8F">
                    <w:rPr>
                      <w:rFonts w:asciiTheme="minorHAnsi" w:hAnsiTheme="minorHAnsi"/>
                      <w:sz w:val="16"/>
                      <w:szCs w:val="16"/>
                    </w:rPr>
                    <w:t xml:space="preserve"> (%)</w:t>
                  </w:r>
                </w:p>
                <w:p w:rsidR="00AD06BE" w:rsidRPr="00216A8F" w:rsidRDefault="00AD06BE" w:rsidP="00ED7D52">
                  <w:pPr>
                    <w:pStyle w:val="ListParagraph"/>
                    <w:numPr>
                      <w:ilvl w:val="0"/>
                      <w:numId w:val="3"/>
                    </w:numPr>
                    <w:rPr>
                      <w:rFonts w:asciiTheme="minorHAnsi" w:hAnsiTheme="minorHAnsi"/>
                      <w:sz w:val="16"/>
                      <w:szCs w:val="16"/>
                    </w:rPr>
                  </w:pPr>
                  <w:r w:rsidRPr="00216A8F">
                    <w:rPr>
                      <w:rFonts w:asciiTheme="minorHAnsi" w:hAnsiTheme="minorHAnsi"/>
                      <w:sz w:val="16"/>
                      <w:szCs w:val="16"/>
                    </w:rPr>
                    <w:t>All primary joints</w:t>
                  </w:r>
                </w:p>
                <w:p w:rsidR="00AD06BE" w:rsidRPr="00216A8F" w:rsidRDefault="00AD06BE" w:rsidP="00ED7D52">
                  <w:pPr>
                    <w:pStyle w:val="ListParagraph"/>
                    <w:numPr>
                      <w:ilvl w:val="0"/>
                      <w:numId w:val="3"/>
                    </w:numPr>
                    <w:rPr>
                      <w:rFonts w:asciiTheme="minorHAnsi" w:hAnsiTheme="minorHAnsi"/>
                      <w:sz w:val="16"/>
                      <w:szCs w:val="16"/>
                    </w:rPr>
                  </w:pPr>
                  <w:r w:rsidRPr="00216A8F">
                    <w:rPr>
                      <w:rFonts w:asciiTheme="minorHAnsi" w:hAnsiTheme="minorHAnsi"/>
                      <w:sz w:val="16"/>
                      <w:szCs w:val="16"/>
                    </w:rPr>
                    <w:t>Primary MP joints</w:t>
                  </w:r>
                </w:p>
                <w:p w:rsidR="00AD06BE" w:rsidRPr="00216A8F" w:rsidRDefault="00AD06BE" w:rsidP="00ED7D52">
                  <w:pPr>
                    <w:pStyle w:val="ListParagraph"/>
                    <w:numPr>
                      <w:ilvl w:val="0"/>
                      <w:numId w:val="3"/>
                    </w:numPr>
                    <w:rPr>
                      <w:rFonts w:asciiTheme="minorHAnsi" w:hAnsiTheme="minorHAnsi"/>
                      <w:sz w:val="16"/>
                      <w:szCs w:val="16"/>
                    </w:rPr>
                  </w:pPr>
                  <w:r w:rsidRPr="00216A8F">
                    <w:rPr>
                      <w:rFonts w:asciiTheme="minorHAnsi" w:hAnsiTheme="minorHAnsi"/>
                      <w:sz w:val="16"/>
                      <w:szCs w:val="16"/>
                    </w:rPr>
                    <w:t>Primary PIP joints</w:t>
                  </w:r>
                </w:p>
              </w:tc>
              <w:tc>
                <w:tcPr>
                  <w:tcW w:w="1197" w:type="dxa"/>
                  <w:tcBorders>
                    <w:left w:val="nil"/>
                    <w:right w:val="nil"/>
                  </w:tcBorders>
                  <w:vAlign w:val="bottom"/>
                </w:tcPr>
                <w:p w:rsidR="00AD06BE" w:rsidRPr="00216A8F" w:rsidRDefault="0029183B" w:rsidP="00ED7D52">
                  <w:pPr>
                    <w:jc w:val="center"/>
                    <w:rPr>
                      <w:rFonts w:asciiTheme="minorHAnsi" w:hAnsiTheme="minorHAnsi"/>
                      <w:sz w:val="16"/>
                      <w:szCs w:val="16"/>
                    </w:rPr>
                  </w:pPr>
                  <w:r w:rsidRPr="00216A8F">
                    <w:rPr>
                      <w:rFonts w:asciiTheme="minorHAnsi" w:hAnsiTheme="minorHAnsi"/>
                      <w:sz w:val="16"/>
                      <w:szCs w:val="16"/>
                    </w:rPr>
                    <w:t>66.8</w:t>
                  </w:r>
                  <w:r w:rsidRPr="00216A8F">
                    <w:rPr>
                      <w:rFonts w:ascii="Calibri" w:hAnsi="Calibri"/>
                      <w:sz w:val="16"/>
                      <w:szCs w:val="16"/>
                    </w:rPr>
                    <w:t>±</w:t>
                  </w:r>
                  <w:r w:rsidRPr="00216A8F">
                    <w:rPr>
                      <w:rFonts w:asciiTheme="minorHAnsi" w:hAnsiTheme="minorHAnsi"/>
                      <w:sz w:val="16"/>
                      <w:szCs w:val="16"/>
                    </w:rPr>
                    <w:t>41</w:t>
                  </w:r>
                </w:p>
                <w:p w:rsidR="0029183B" w:rsidRPr="00216A8F" w:rsidRDefault="0029183B" w:rsidP="00ED7D52">
                  <w:pPr>
                    <w:jc w:val="center"/>
                    <w:rPr>
                      <w:rFonts w:asciiTheme="minorHAnsi" w:hAnsiTheme="minorHAnsi"/>
                      <w:sz w:val="16"/>
                      <w:szCs w:val="16"/>
                    </w:rPr>
                  </w:pPr>
                  <w:r w:rsidRPr="00216A8F">
                    <w:rPr>
                      <w:rFonts w:asciiTheme="minorHAnsi" w:hAnsiTheme="minorHAnsi"/>
                      <w:sz w:val="16"/>
                      <w:szCs w:val="16"/>
                    </w:rPr>
                    <w:t>81.7</w:t>
                  </w:r>
                  <w:r w:rsidRPr="00216A8F">
                    <w:rPr>
                      <w:rFonts w:ascii="Calibri" w:hAnsi="Calibri"/>
                      <w:sz w:val="16"/>
                      <w:szCs w:val="16"/>
                    </w:rPr>
                    <w:t>±</w:t>
                  </w:r>
                  <w:r w:rsidRPr="00216A8F">
                    <w:rPr>
                      <w:rFonts w:asciiTheme="minorHAnsi" w:hAnsiTheme="minorHAnsi"/>
                      <w:sz w:val="16"/>
                      <w:szCs w:val="16"/>
                    </w:rPr>
                    <w:t>28</w:t>
                  </w:r>
                </w:p>
                <w:p w:rsidR="0029183B" w:rsidRPr="00216A8F" w:rsidRDefault="0029183B" w:rsidP="00ED7D52">
                  <w:pPr>
                    <w:jc w:val="center"/>
                    <w:rPr>
                      <w:rFonts w:asciiTheme="minorHAnsi" w:hAnsiTheme="minorHAnsi"/>
                      <w:sz w:val="16"/>
                      <w:szCs w:val="16"/>
                    </w:rPr>
                  </w:pPr>
                  <w:r w:rsidRPr="00216A8F">
                    <w:rPr>
                      <w:rFonts w:asciiTheme="minorHAnsi" w:hAnsiTheme="minorHAnsi"/>
                      <w:sz w:val="16"/>
                      <w:szCs w:val="16"/>
                    </w:rPr>
                    <w:t>40</w:t>
                  </w:r>
                  <w:r w:rsidRPr="00216A8F">
                    <w:rPr>
                      <w:rFonts w:ascii="Calibri" w:hAnsi="Calibri"/>
                      <w:sz w:val="16"/>
                      <w:szCs w:val="16"/>
                    </w:rPr>
                    <w:t>±</w:t>
                  </w:r>
                  <w:r w:rsidRPr="00216A8F">
                    <w:rPr>
                      <w:rFonts w:asciiTheme="minorHAnsi" w:hAnsiTheme="minorHAnsi"/>
                      <w:sz w:val="16"/>
                      <w:szCs w:val="16"/>
                    </w:rPr>
                    <w:t>47</w:t>
                  </w:r>
                </w:p>
              </w:tc>
              <w:tc>
                <w:tcPr>
                  <w:tcW w:w="1293" w:type="dxa"/>
                  <w:tcBorders>
                    <w:left w:val="nil"/>
                    <w:right w:val="nil"/>
                  </w:tcBorders>
                  <w:vAlign w:val="bottom"/>
                </w:tcPr>
                <w:p w:rsidR="00AD06BE" w:rsidRPr="00216A8F" w:rsidRDefault="0029183B" w:rsidP="00ED7D52">
                  <w:pPr>
                    <w:jc w:val="center"/>
                    <w:rPr>
                      <w:rFonts w:asciiTheme="minorHAnsi" w:hAnsiTheme="minorHAnsi"/>
                      <w:sz w:val="16"/>
                      <w:szCs w:val="16"/>
                    </w:rPr>
                  </w:pPr>
                  <w:r w:rsidRPr="00216A8F">
                    <w:rPr>
                      <w:rFonts w:asciiTheme="minorHAnsi" w:hAnsiTheme="minorHAnsi"/>
                      <w:sz w:val="16"/>
                      <w:szCs w:val="16"/>
                    </w:rPr>
                    <w:t>75.4</w:t>
                  </w:r>
                  <w:r w:rsidRPr="00216A8F">
                    <w:rPr>
                      <w:rFonts w:ascii="Calibri" w:hAnsi="Calibri"/>
                      <w:sz w:val="16"/>
                      <w:szCs w:val="16"/>
                    </w:rPr>
                    <w:t>±</w:t>
                  </w:r>
                  <w:r w:rsidRPr="00216A8F">
                    <w:rPr>
                      <w:rFonts w:asciiTheme="minorHAnsi" w:hAnsiTheme="minorHAnsi"/>
                      <w:sz w:val="16"/>
                      <w:szCs w:val="16"/>
                    </w:rPr>
                    <w:t>32</w:t>
                  </w:r>
                </w:p>
                <w:p w:rsidR="0029183B" w:rsidRPr="00216A8F" w:rsidRDefault="0029183B" w:rsidP="00ED7D52">
                  <w:pPr>
                    <w:jc w:val="center"/>
                    <w:rPr>
                      <w:rFonts w:asciiTheme="minorHAnsi" w:hAnsiTheme="minorHAnsi"/>
                      <w:sz w:val="16"/>
                      <w:szCs w:val="16"/>
                    </w:rPr>
                  </w:pPr>
                  <w:r w:rsidRPr="00216A8F">
                    <w:rPr>
                      <w:rFonts w:asciiTheme="minorHAnsi" w:hAnsiTheme="minorHAnsi"/>
                      <w:sz w:val="16"/>
                      <w:szCs w:val="16"/>
                    </w:rPr>
                    <w:t>85.2</w:t>
                  </w:r>
                  <w:r w:rsidRPr="00216A8F">
                    <w:rPr>
                      <w:rFonts w:ascii="Calibri" w:hAnsi="Calibri"/>
                      <w:sz w:val="16"/>
                      <w:szCs w:val="16"/>
                    </w:rPr>
                    <w:t>±</w:t>
                  </w:r>
                  <w:r w:rsidRPr="00216A8F">
                    <w:rPr>
                      <w:rFonts w:asciiTheme="minorHAnsi" w:hAnsiTheme="minorHAnsi"/>
                      <w:sz w:val="16"/>
                      <w:szCs w:val="16"/>
                    </w:rPr>
                    <w:t>23</w:t>
                  </w:r>
                </w:p>
                <w:p w:rsidR="0029183B" w:rsidRPr="00216A8F" w:rsidRDefault="0029183B" w:rsidP="00ED7D52">
                  <w:pPr>
                    <w:jc w:val="center"/>
                    <w:rPr>
                      <w:rFonts w:asciiTheme="minorHAnsi" w:hAnsiTheme="minorHAnsi"/>
                      <w:sz w:val="16"/>
                      <w:szCs w:val="16"/>
                    </w:rPr>
                  </w:pPr>
                  <w:r w:rsidRPr="00216A8F">
                    <w:rPr>
                      <w:rFonts w:asciiTheme="minorHAnsi" w:hAnsiTheme="minorHAnsi"/>
                      <w:sz w:val="16"/>
                      <w:szCs w:val="16"/>
                    </w:rPr>
                    <w:t>61.6</w:t>
                  </w:r>
                  <w:r w:rsidRPr="00216A8F">
                    <w:rPr>
                      <w:rFonts w:ascii="Calibri" w:hAnsi="Calibri"/>
                      <w:sz w:val="16"/>
                      <w:szCs w:val="16"/>
                    </w:rPr>
                    <w:t>±</w:t>
                  </w:r>
                  <w:r w:rsidRPr="00216A8F">
                    <w:rPr>
                      <w:rFonts w:asciiTheme="minorHAnsi" w:hAnsiTheme="minorHAnsi"/>
                      <w:sz w:val="16"/>
                      <w:szCs w:val="16"/>
                    </w:rPr>
                    <w:t>37</w:t>
                  </w:r>
                </w:p>
              </w:tc>
            </w:tr>
            <w:tr w:rsidR="00216A8F" w:rsidRPr="00216A8F" w:rsidTr="008F3972">
              <w:tc>
                <w:tcPr>
                  <w:tcW w:w="2850" w:type="dxa"/>
                  <w:tcBorders>
                    <w:left w:val="nil"/>
                    <w:right w:val="nil"/>
                  </w:tcBorders>
                </w:tcPr>
                <w:p w:rsidR="00AD06BE" w:rsidRPr="00216A8F" w:rsidRDefault="0029183B" w:rsidP="00ED7D52">
                  <w:pPr>
                    <w:rPr>
                      <w:rFonts w:asciiTheme="minorHAnsi" w:hAnsiTheme="minorHAnsi"/>
                      <w:sz w:val="16"/>
                      <w:szCs w:val="16"/>
                    </w:rPr>
                  </w:pPr>
                  <w:r w:rsidRPr="00216A8F">
                    <w:rPr>
                      <w:rFonts w:asciiTheme="minorHAnsi" w:hAnsiTheme="minorHAnsi"/>
                      <w:sz w:val="16"/>
                      <w:szCs w:val="16"/>
                    </w:rPr>
                    <w:t xml:space="preserve">≥50% reduction in contracture </w:t>
                  </w:r>
                  <w:r w:rsidR="00AD06BE" w:rsidRPr="00216A8F">
                    <w:rPr>
                      <w:rFonts w:asciiTheme="minorHAnsi" w:hAnsiTheme="minorHAnsi"/>
                      <w:sz w:val="16"/>
                      <w:szCs w:val="16"/>
                    </w:rPr>
                    <w:t xml:space="preserve"> (% joints)</w:t>
                  </w:r>
                </w:p>
                <w:p w:rsidR="00AD06BE" w:rsidRPr="00216A8F" w:rsidRDefault="00AD06BE" w:rsidP="00ED7D52">
                  <w:pPr>
                    <w:pStyle w:val="ListParagraph"/>
                    <w:numPr>
                      <w:ilvl w:val="0"/>
                      <w:numId w:val="3"/>
                    </w:numPr>
                    <w:rPr>
                      <w:rFonts w:asciiTheme="minorHAnsi" w:hAnsiTheme="minorHAnsi"/>
                      <w:sz w:val="16"/>
                      <w:szCs w:val="16"/>
                    </w:rPr>
                  </w:pPr>
                  <w:r w:rsidRPr="00216A8F">
                    <w:rPr>
                      <w:rFonts w:asciiTheme="minorHAnsi" w:hAnsiTheme="minorHAnsi"/>
                      <w:sz w:val="16"/>
                      <w:szCs w:val="16"/>
                    </w:rPr>
                    <w:t>All joints</w:t>
                  </w:r>
                </w:p>
                <w:p w:rsidR="0029183B" w:rsidRPr="00216A8F" w:rsidRDefault="0029183B" w:rsidP="00ED7D52">
                  <w:pPr>
                    <w:pStyle w:val="ListParagraph"/>
                    <w:numPr>
                      <w:ilvl w:val="0"/>
                      <w:numId w:val="3"/>
                    </w:numPr>
                    <w:rPr>
                      <w:rFonts w:asciiTheme="minorHAnsi" w:hAnsiTheme="minorHAnsi"/>
                      <w:sz w:val="16"/>
                      <w:szCs w:val="16"/>
                    </w:rPr>
                  </w:pPr>
                  <w:r w:rsidRPr="00216A8F">
                    <w:rPr>
                      <w:rFonts w:asciiTheme="minorHAnsi" w:hAnsiTheme="minorHAnsi"/>
                      <w:sz w:val="16"/>
                      <w:szCs w:val="16"/>
                    </w:rPr>
                    <w:t>MP joints</w:t>
                  </w:r>
                </w:p>
                <w:p w:rsidR="0029183B" w:rsidRPr="00216A8F" w:rsidRDefault="0029183B" w:rsidP="00ED7D52">
                  <w:pPr>
                    <w:pStyle w:val="ListParagraph"/>
                    <w:numPr>
                      <w:ilvl w:val="0"/>
                      <w:numId w:val="3"/>
                    </w:numPr>
                    <w:rPr>
                      <w:rFonts w:asciiTheme="minorHAnsi" w:hAnsiTheme="minorHAnsi"/>
                      <w:sz w:val="16"/>
                      <w:szCs w:val="16"/>
                    </w:rPr>
                  </w:pPr>
                  <w:r w:rsidRPr="00216A8F">
                    <w:rPr>
                      <w:rFonts w:asciiTheme="minorHAnsi" w:hAnsiTheme="minorHAnsi"/>
                      <w:sz w:val="16"/>
                      <w:szCs w:val="16"/>
                    </w:rPr>
                    <w:t>PIP joints</w:t>
                  </w:r>
                </w:p>
              </w:tc>
              <w:tc>
                <w:tcPr>
                  <w:tcW w:w="1197" w:type="dxa"/>
                  <w:tcBorders>
                    <w:left w:val="nil"/>
                    <w:right w:val="nil"/>
                  </w:tcBorders>
                  <w:vAlign w:val="bottom"/>
                </w:tcPr>
                <w:p w:rsidR="0029183B" w:rsidRPr="00216A8F" w:rsidRDefault="0029183B" w:rsidP="0029183B">
                  <w:pPr>
                    <w:jc w:val="center"/>
                    <w:rPr>
                      <w:rFonts w:asciiTheme="minorHAnsi" w:hAnsiTheme="minorHAnsi"/>
                      <w:sz w:val="16"/>
                      <w:szCs w:val="16"/>
                    </w:rPr>
                  </w:pPr>
                </w:p>
                <w:p w:rsidR="0029183B" w:rsidRPr="00216A8F" w:rsidRDefault="0029183B" w:rsidP="0029183B">
                  <w:pPr>
                    <w:jc w:val="center"/>
                    <w:rPr>
                      <w:rFonts w:asciiTheme="minorHAnsi" w:hAnsiTheme="minorHAnsi"/>
                      <w:sz w:val="16"/>
                      <w:szCs w:val="16"/>
                    </w:rPr>
                  </w:pPr>
                  <w:r w:rsidRPr="00216A8F">
                    <w:rPr>
                      <w:rFonts w:asciiTheme="minorHAnsi" w:hAnsiTheme="minorHAnsi"/>
                      <w:sz w:val="16"/>
                      <w:szCs w:val="16"/>
                    </w:rPr>
                    <w:t>72</w:t>
                  </w:r>
                </w:p>
                <w:p w:rsidR="00AD06BE" w:rsidRPr="00216A8F" w:rsidRDefault="0029183B" w:rsidP="0029183B">
                  <w:pPr>
                    <w:jc w:val="center"/>
                    <w:rPr>
                      <w:rFonts w:asciiTheme="minorHAnsi" w:hAnsiTheme="minorHAnsi"/>
                      <w:sz w:val="16"/>
                      <w:szCs w:val="16"/>
                    </w:rPr>
                  </w:pPr>
                  <w:r w:rsidRPr="00216A8F">
                    <w:rPr>
                      <w:rFonts w:asciiTheme="minorHAnsi" w:hAnsiTheme="minorHAnsi"/>
                      <w:sz w:val="16"/>
                      <w:szCs w:val="16"/>
                    </w:rPr>
                    <w:t>86</w:t>
                  </w:r>
                </w:p>
                <w:p w:rsidR="0029183B" w:rsidRPr="00216A8F" w:rsidRDefault="0029183B" w:rsidP="0029183B">
                  <w:pPr>
                    <w:jc w:val="center"/>
                    <w:rPr>
                      <w:rFonts w:asciiTheme="minorHAnsi" w:hAnsiTheme="minorHAnsi"/>
                      <w:sz w:val="16"/>
                      <w:szCs w:val="16"/>
                    </w:rPr>
                  </w:pPr>
                  <w:r w:rsidRPr="00216A8F">
                    <w:rPr>
                      <w:rFonts w:asciiTheme="minorHAnsi" w:hAnsiTheme="minorHAnsi"/>
                      <w:sz w:val="16"/>
                      <w:szCs w:val="16"/>
                    </w:rPr>
                    <w:t>47</w:t>
                  </w:r>
                </w:p>
              </w:tc>
              <w:tc>
                <w:tcPr>
                  <w:tcW w:w="1293" w:type="dxa"/>
                  <w:tcBorders>
                    <w:left w:val="nil"/>
                    <w:right w:val="nil"/>
                  </w:tcBorders>
                  <w:vAlign w:val="bottom"/>
                </w:tcPr>
                <w:p w:rsidR="00AD06BE" w:rsidRPr="00216A8F" w:rsidRDefault="0029183B" w:rsidP="0029183B">
                  <w:pPr>
                    <w:jc w:val="center"/>
                    <w:rPr>
                      <w:rFonts w:asciiTheme="minorHAnsi" w:hAnsiTheme="minorHAnsi"/>
                      <w:sz w:val="16"/>
                      <w:szCs w:val="16"/>
                    </w:rPr>
                  </w:pPr>
                  <w:r w:rsidRPr="00216A8F">
                    <w:rPr>
                      <w:rFonts w:asciiTheme="minorHAnsi" w:hAnsiTheme="minorHAnsi"/>
                      <w:sz w:val="16"/>
                      <w:szCs w:val="16"/>
                    </w:rPr>
                    <w:t>79</w:t>
                  </w:r>
                </w:p>
                <w:p w:rsidR="0029183B" w:rsidRPr="00216A8F" w:rsidRDefault="0029183B" w:rsidP="0029183B">
                  <w:pPr>
                    <w:jc w:val="center"/>
                    <w:rPr>
                      <w:rFonts w:asciiTheme="minorHAnsi" w:hAnsiTheme="minorHAnsi"/>
                      <w:sz w:val="16"/>
                      <w:szCs w:val="16"/>
                    </w:rPr>
                  </w:pPr>
                  <w:r w:rsidRPr="00216A8F">
                    <w:rPr>
                      <w:rFonts w:asciiTheme="minorHAnsi" w:hAnsiTheme="minorHAnsi"/>
                      <w:sz w:val="16"/>
                      <w:szCs w:val="16"/>
                    </w:rPr>
                    <w:t>90</w:t>
                  </w:r>
                </w:p>
                <w:p w:rsidR="0029183B" w:rsidRPr="00216A8F" w:rsidRDefault="0029183B" w:rsidP="0029183B">
                  <w:pPr>
                    <w:jc w:val="center"/>
                    <w:rPr>
                      <w:rFonts w:asciiTheme="minorHAnsi" w:hAnsiTheme="minorHAnsi"/>
                      <w:sz w:val="16"/>
                      <w:szCs w:val="16"/>
                    </w:rPr>
                  </w:pPr>
                  <w:r w:rsidRPr="00216A8F">
                    <w:rPr>
                      <w:rFonts w:asciiTheme="minorHAnsi" w:hAnsiTheme="minorHAnsi"/>
                      <w:sz w:val="16"/>
                      <w:szCs w:val="16"/>
                    </w:rPr>
                    <w:t>63</w:t>
                  </w:r>
                </w:p>
              </w:tc>
            </w:tr>
            <w:tr w:rsidR="00216A8F" w:rsidRPr="00216A8F" w:rsidTr="0056131E">
              <w:tc>
                <w:tcPr>
                  <w:tcW w:w="2850" w:type="dxa"/>
                  <w:tcBorders>
                    <w:left w:val="nil"/>
                    <w:right w:val="nil"/>
                  </w:tcBorders>
                </w:tcPr>
                <w:p w:rsidR="0056131E" w:rsidRPr="00216A8F" w:rsidRDefault="0056131E" w:rsidP="00ED7D52">
                  <w:pPr>
                    <w:rPr>
                      <w:rFonts w:asciiTheme="minorHAnsi" w:hAnsiTheme="minorHAnsi"/>
                      <w:sz w:val="16"/>
                      <w:szCs w:val="16"/>
                    </w:rPr>
                  </w:pPr>
                  <w:r w:rsidRPr="00216A8F">
                    <w:rPr>
                      <w:rFonts w:asciiTheme="minorHAnsi" w:hAnsiTheme="minorHAnsi"/>
                      <w:sz w:val="16"/>
                      <w:szCs w:val="16"/>
                    </w:rPr>
                    <w:t>Recurrence (</w:t>
                  </w:r>
                  <w:r w:rsidRPr="00216A8F">
                    <w:rPr>
                      <w:rFonts w:ascii="Calibri" w:hAnsi="Calibri"/>
                      <w:sz w:val="16"/>
                      <w:szCs w:val="16"/>
                    </w:rPr>
                    <w:t>≥</w:t>
                  </w:r>
                  <w:r w:rsidRPr="00216A8F">
                    <w:rPr>
                      <w:rFonts w:asciiTheme="minorHAnsi" w:hAnsiTheme="minorHAnsi"/>
                      <w:sz w:val="16"/>
                      <w:szCs w:val="16"/>
                    </w:rPr>
                    <w:t>20</w:t>
                  </w:r>
                  <w:r w:rsidRPr="00216A8F">
                    <w:rPr>
                      <w:rFonts w:ascii="Calibri" w:hAnsi="Calibri"/>
                      <w:sz w:val="16"/>
                      <w:szCs w:val="16"/>
                    </w:rPr>
                    <w:t>⁰</w:t>
                  </w:r>
                  <w:r w:rsidRPr="00216A8F">
                    <w:rPr>
                      <w:rFonts w:asciiTheme="minorHAnsi" w:hAnsiTheme="minorHAnsi"/>
                      <w:sz w:val="16"/>
                      <w:szCs w:val="16"/>
                    </w:rPr>
                    <w:t>contracture after successful treatment) n/</w:t>
                  </w:r>
                  <w:proofErr w:type="gramStart"/>
                  <w:r w:rsidRPr="00216A8F">
                    <w:rPr>
                      <w:rFonts w:asciiTheme="minorHAnsi" w:hAnsiTheme="minorHAnsi"/>
                      <w:sz w:val="16"/>
                      <w:szCs w:val="16"/>
                    </w:rPr>
                    <w:t>N(</w:t>
                  </w:r>
                  <w:proofErr w:type="gramEnd"/>
                  <w:r w:rsidRPr="00216A8F">
                    <w:rPr>
                      <w:rFonts w:asciiTheme="minorHAnsi" w:hAnsiTheme="minorHAnsi"/>
                      <w:sz w:val="16"/>
                      <w:szCs w:val="16"/>
                    </w:rPr>
                    <w:t>%)</w:t>
                  </w:r>
                </w:p>
              </w:tc>
              <w:tc>
                <w:tcPr>
                  <w:tcW w:w="2490" w:type="dxa"/>
                  <w:gridSpan w:val="2"/>
                  <w:tcBorders>
                    <w:left w:val="nil"/>
                    <w:right w:val="nil"/>
                  </w:tcBorders>
                  <w:vAlign w:val="center"/>
                </w:tcPr>
                <w:p w:rsidR="0056131E" w:rsidRPr="00216A8F" w:rsidRDefault="0056131E" w:rsidP="0056131E">
                  <w:pPr>
                    <w:jc w:val="center"/>
                    <w:rPr>
                      <w:rFonts w:asciiTheme="minorHAnsi" w:hAnsiTheme="minorHAnsi"/>
                      <w:sz w:val="16"/>
                      <w:szCs w:val="16"/>
                    </w:rPr>
                  </w:pPr>
                  <w:r w:rsidRPr="00216A8F">
                    <w:rPr>
                      <w:rFonts w:asciiTheme="minorHAnsi" w:hAnsiTheme="minorHAnsi"/>
                      <w:sz w:val="16"/>
                      <w:szCs w:val="16"/>
                    </w:rPr>
                    <w:t>19/497 (4)</w:t>
                  </w:r>
                </w:p>
              </w:tc>
            </w:tr>
            <w:tr w:rsidR="00216A8F" w:rsidRPr="00216A8F" w:rsidTr="008F3972">
              <w:tc>
                <w:tcPr>
                  <w:tcW w:w="2850" w:type="dxa"/>
                  <w:tcBorders>
                    <w:left w:val="nil"/>
                    <w:right w:val="nil"/>
                  </w:tcBorders>
                </w:tcPr>
                <w:p w:rsidR="0056131E" w:rsidRPr="00216A8F" w:rsidRDefault="0056131E" w:rsidP="00ED7D52">
                  <w:pPr>
                    <w:rPr>
                      <w:rFonts w:asciiTheme="minorHAnsi" w:hAnsiTheme="minorHAnsi"/>
                      <w:sz w:val="16"/>
                      <w:szCs w:val="16"/>
                    </w:rPr>
                  </w:pPr>
                </w:p>
              </w:tc>
              <w:tc>
                <w:tcPr>
                  <w:tcW w:w="1197" w:type="dxa"/>
                  <w:tcBorders>
                    <w:left w:val="nil"/>
                    <w:right w:val="nil"/>
                  </w:tcBorders>
                  <w:vAlign w:val="bottom"/>
                </w:tcPr>
                <w:p w:rsidR="0056131E" w:rsidRPr="00216A8F" w:rsidRDefault="0056131E" w:rsidP="0029183B">
                  <w:pPr>
                    <w:jc w:val="center"/>
                    <w:rPr>
                      <w:rFonts w:asciiTheme="minorHAnsi" w:hAnsiTheme="minorHAnsi"/>
                      <w:sz w:val="16"/>
                      <w:szCs w:val="16"/>
                    </w:rPr>
                  </w:pPr>
                </w:p>
              </w:tc>
              <w:tc>
                <w:tcPr>
                  <w:tcW w:w="1293" w:type="dxa"/>
                  <w:tcBorders>
                    <w:left w:val="nil"/>
                    <w:right w:val="nil"/>
                  </w:tcBorders>
                  <w:vAlign w:val="bottom"/>
                </w:tcPr>
                <w:p w:rsidR="0056131E" w:rsidRPr="00216A8F" w:rsidRDefault="0056131E" w:rsidP="0029183B">
                  <w:pPr>
                    <w:jc w:val="center"/>
                    <w:rPr>
                      <w:rFonts w:asciiTheme="minorHAnsi" w:hAnsiTheme="minorHAnsi"/>
                      <w:sz w:val="16"/>
                      <w:szCs w:val="16"/>
                    </w:rPr>
                  </w:pPr>
                </w:p>
              </w:tc>
            </w:tr>
          </w:tbl>
          <w:p w:rsidR="00AD06BE" w:rsidRPr="00216A8F" w:rsidRDefault="00AD06BE" w:rsidP="00ED7D52">
            <w:pPr>
              <w:pStyle w:val="ListParagraph"/>
              <w:ind w:left="360"/>
              <w:rPr>
                <w:rFonts w:asciiTheme="minorHAnsi" w:hAnsiTheme="minorHAnsi"/>
                <w:sz w:val="16"/>
                <w:szCs w:val="16"/>
              </w:rPr>
            </w:pPr>
          </w:p>
        </w:tc>
        <w:bookmarkStart w:id="0" w:name="_GoBack"/>
        <w:bookmarkEnd w:id="0"/>
      </w:tr>
    </w:tbl>
    <w:p w:rsidR="00AD06BE" w:rsidRDefault="00AD06BE" w:rsidP="00462D14">
      <w:pPr>
        <w:rPr>
          <w:sz w:val="20"/>
          <w:szCs w:val="20"/>
        </w:rPr>
      </w:pPr>
    </w:p>
    <w:sectPr w:rsidR="00AD06BE" w:rsidSect="00216A8F">
      <w:pgSz w:w="15840" w:h="12240" w:orient="landscape"/>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97" w:rsidRDefault="00AF3897" w:rsidP="006E6D7E">
      <w:r>
        <w:separator/>
      </w:r>
    </w:p>
  </w:endnote>
  <w:endnote w:type="continuationSeparator" w:id="0">
    <w:p w:rsidR="00AF3897" w:rsidRDefault="00AF3897" w:rsidP="006E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97" w:rsidRDefault="00AF3897">
    <w:pPr>
      <w:pStyle w:val="Footer"/>
    </w:pPr>
  </w:p>
  <w:tbl>
    <w:tblPr>
      <w:tblW w:w="5000" w:type="pct"/>
      <w:tblBorders>
        <w:top w:val="single" w:sz="6" w:space="0" w:color="auto"/>
      </w:tblBorders>
      <w:tblLook w:val="00E0" w:firstRow="1" w:lastRow="1" w:firstColumn="1" w:lastColumn="0" w:noHBand="0" w:noVBand="0"/>
    </w:tblPr>
    <w:tblGrid>
      <w:gridCol w:w="7513"/>
      <w:gridCol w:w="291"/>
      <w:gridCol w:w="1772"/>
    </w:tblGrid>
    <w:tr w:rsidR="00AF3897" w:rsidRPr="00EE441B" w:rsidTr="00A04725">
      <w:tc>
        <w:tcPr>
          <w:tcW w:w="3923" w:type="pct"/>
        </w:tcPr>
        <w:p w:rsidR="00AF3897" w:rsidRPr="00EE441B" w:rsidRDefault="00AF3897" w:rsidP="00806215">
          <w:pPr>
            <w:pStyle w:val="Footer"/>
            <w:rPr>
              <w:sz w:val="16"/>
              <w:szCs w:val="16"/>
            </w:rPr>
          </w:pPr>
          <w:r>
            <w:rPr>
              <w:sz w:val="16"/>
              <w:szCs w:val="16"/>
            </w:rPr>
            <w:t xml:space="preserve">October  </w:t>
          </w:r>
          <w:r w:rsidRPr="00EE441B">
            <w:rPr>
              <w:sz w:val="16"/>
              <w:szCs w:val="16"/>
            </w:rPr>
            <w:t>2010</w:t>
          </w:r>
          <w:r w:rsidR="00B17F54">
            <w:rPr>
              <w:sz w:val="16"/>
              <w:szCs w:val="16"/>
            </w:rPr>
            <w:t xml:space="preserve"> (updated </w:t>
          </w:r>
          <w:r>
            <w:rPr>
              <w:sz w:val="16"/>
              <w:szCs w:val="16"/>
            </w:rPr>
            <w:t>2014)</w:t>
          </w:r>
        </w:p>
      </w:tc>
      <w:tc>
        <w:tcPr>
          <w:tcW w:w="152" w:type="pct"/>
        </w:tcPr>
        <w:p w:rsidR="00AF3897" w:rsidRPr="00EE441B" w:rsidRDefault="00AF3897" w:rsidP="00A04725">
          <w:pPr>
            <w:pStyle w:val="Footer"/>
            <w:rPr>
              <w:sz w:val="16"/>
              <w:szCs w:val="16"/>
            </w:rPr>
          </w:pPr>
        </w:p>
      </w:tc>
      <w:tc>
        <w:tcPr>
          <w:tcW w:w="925" w:type="pct"/>
        </w:tcPr>
        <w:p w:rsidR="00AF3897" w:rsidRPr="00EE441B" w:rsidRDefault="00AF3897" w:rsidP="00A04725">
          <w:pPr>
            <w:pStyle w:val="Footer"/>
            <w:jc w:val="right"/>
            <w:rPr>
              <w:sz w:val="16"/>
              <w:szCs w:val="16"/>
            </w:rPr>
          </w:pPr>
        </w:p>
      </w:tc>
    </w:tr>
    <w:tr w:rsidR="00AF3897" w:rsidRPr="00EE441B" w:rsidTr="00A04725">
      <w:tc>
        <w:tcPr>
          <w:tcW w:w="3923" w:type="pct"/>
        </w:tcPr>
        <w:p w:rsidR="00AF3897" w:rsidRPr="00EE441B" w:rsidRDefault="00AF3897" w:rsidP="00A04725">
          <w:pPr>
            <w:pStyle w:val="Footer"/>
            <w:rPr>
              <w:i/>
              <w:iCs/>
              <w:sz w:val="16"/>
              <w:szCs w:val="16"/>
            </w:rPr>
          </w:pPr>
          <w:r w:rsidRPr="00EE441B">
            <w:rPr>
              <w:i/>
              <w:iCs/>
              <w:sz w:val="16"/>
              <w:szCs w:val="16"/>
            </w:rPr>
            <w:t xml:space="preserve">Updated version may be found at </w:t>
          </w:r>
          <w:hyperlink r:id="rId1" w:history="1">
            <w:r w:rsidRPr="00EE441B">
              <w:rPr>
                <w:rStyle w:val="Hyperlink"/>
                <w:i/>
                <w:iCs/>
                <w:sz w:val="16"/>
                <w:szCs w:val="16"/>
              </w:rPr>
              <w:t>www.pbm.va.gov</w:t>
            </w:r>
          </w:hyperlink>
          <w:r w:rsidRPr="00EE441B">
            <w:rPr>
              <w:i/>
              <w:iCs/>
              <w:sz w:val="16"/>
              <w:szCs w:val="16"/>
            </w:rPr>
            <w:t xml:space="preserve"> or </w:t>
          </w:r>
          <w:hyperlink r:id="rId2" w:history="1">
            <w:r w:rsidRPr="00F379DE">
              <w:rPr>
                <w:rStyle w:val="Hyperlink"/>
                <w:i/>
                <w:iCs/>
                <w:sz w:val="16"/>
                <w:szCs w:val="16"/>
              </w:rPr>
              <w:t>http://vaww.pbm.va.gov</w:t>
            </w:r>
          </w:hyperlink>
          <w:r>
            <w:rPr>
              <w:i/>
              <w:iCs/>
              <w:sz w:val="16"/>
              <w:szCs w:val="16"/>
            </w:rPr>
            <w:t xml:space="preserve"> </w:t>
          </w:r>
        </w:p>
      </w:tc>
      <w:tc>
        <w:tcPr>
          <w:tcW w:w="152" w:type="pct"/>
        </w:tcPr>
        <w:p w:rsidR="00AF3897" w:rsidRPr="00EE441B" w:rsidRDefault="00AF3897" w:rsidP="00A04725">
          <w:pPr>
            <w:pStyle w:val="Footer"/>
            <w:rPr>
              <w:sz w:val="16"/>
              <w:szCs w:val="16"/>
            </w:rPr>
          </w:pPr>
        </w:p>
      </w:tc>
      <w:tc>
        <w:tcPr>
          <w:tcW w:w="925" w:type="pct"/>
        </w:tcPr>
        <w:p w:rsidR="00AF3897" w:rsidRPr="00EE441B" w:rsidRDefault="00AF3897" w:rsidP="00A04725">
          <w:pPr>
            <w:pStyle w:val="Footer"/>
            <w:jc w:val="right"/>
            <w:rPr>
              <w:sz w:val="16"/>
              <w:szCs w:val="16"/>
            </w:rPr>
          </w:pPr>
          <w:r w:rsidRPr="00EE441B">
            <w:rPr>
              <w:rStyle w:val="PageNumber"/>
              <w:sz w:val="16"/>
              <w:szCs w:val="16"/>
            </w:rPr>
            <w:fldChar w:fldCharType="begin"/>
          </w:r>
          <w:r w:rsidRPr="00EE441B">
            <w:rPr>
              <w:rStyle w:val="PageNumber"/>
              <w:sz w:val="16"/>
              <w:szCs w:val="16"/>
            </w:rPr>
            <w:instrText xml:space="preserve"> PAGE </w:instrText>
          </w:r>
          <w:r w:rsidRPr="00EE441B">
            <w:rPr>
              <w:rStyle w:val="PageNumber"/>
              <w:sz w:val="16"/>
              <w:szCs w:val="16"/>
            </w:rPr>
            <w:fldChar w:fldCharType="separate"/>
          </w:r>
          <w:r w:rsidR="00216A8F">
            <w:rPr>
              <w:rStyle w:val="PageNumber"/>
              <w:noProof/>
              <w:sz w:val="16"/>
              <w:szCs w:val="16"/>
            </w:rPr>
            <w:t>1</w:t>
          </w:r>
          <w:r w:rsidRPr="00EE441B">
            <w:rPr>
              <w:rStyle w:val="PageNumber"/>
              <w:sz w:val="16"/>
              <w:szCs w:val="16"/>
            </w:rPr>
            <w:fldChar w:fldCharType="end"/>
          </w:r>
        </w:p>
      </w:tc>
    </w:tr>
  </w:tbl>
  <w:p w:rsidR="00AF3897" w:rsidRPr="00EE441B" w:rsidRDefault="00AF3897">
    <w:pPr>
      <w:pStyle w:val="Footer"/>
      <w:rPr>
        <w:sz w:val="16"/>
        <w:szCs w:val="16"/>
      </w:rPr>
    </w:pPr>
  </w:p>
  <w:p w:rsidR="00AF3897" w:rsidRDefault="00AF3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97" w:rsidRDefault="00AF3897" w:rsidP="006E6D7E">
      <w:r>
        <w:separator/>
      </w:r>
    </w:p>
  </w:footnote>
  <w:footnote w:type="continuationSeparator" w:id="0">
    <w:p w:rsidR="00AF3897" w:rsidRDefault="00AF3897" w:rsidP="006E6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97" w:rsidRPr="00474ECF" w:rsidRDefault="00AF3897">
    <w:pPr>
      <w:pStyle w:val="Header"/>
      <w:rPr>
        <w:sz w:val="20"/>
        <w:szCs w:val="20"/>
      </w:rPr>
    </w:pPr>
    <w:r>
      <w:rPr>
        <w:sz w:val="20"/>
        <w:szCs w:val="20"/>
      </w:rPr>
      <w:tab/>
    </w:r>
    <w:r>
      <w:rPr>
        <w:sz w:val="20"/>
        <w:szCs w:val="20"/>
      </w:rPr>
      <w:tab/>
      <w:t xml:space="preserve">Collagenase Clostridium </w:t>
    </w:r>
    <w:proofErr w:type="spellStart"/>
    <w:r>
      <w:rPr>
        <w:sz w:val="20"/>
        <w:szCs w:val="20"/>
      </w:rPr>
      <w:t>Histolyticum</w:t>
    </w:r>
    <w:proofErr w:type="spellEnd"/>
    <w:r>
      <w:rPr>
        <w:sz w:val="20"/>
        <w:szCs w:val="20"/>
      </w:rPr>
      <w:t xml:space="preserve"> Monograph</w:t>
    </w:r>
  </w:p>
  <w:p w:rsidR="00AF3897" w:rsidRDefault="00AF3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14DC6"/>
    <w:multiLevelType w:val="hybridMultilevel"/>
    <w:tmpl w:val="96A228D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BB64B9"/>
    <w:multiLevelType w:val="hybridMultilevel"/>
    <w:tmpl w:val="98F0B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9B28DF"/>
    <w:multiLevelType w:val="hybridMultilevel"/>
    <w:tmpl w:val="E404E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A4240"/>
    <w:multiLevelType w:val="hybridMultilevel"/>
    <w:tmpl w:val="5CA6C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324134"/>
    <w:multiLevelType w:val="hybridMultilevel"/>
    <w:tmpl w:val="3EFA5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2216A3"/>
    <w:multiLevelType w:val="hybridMultilevel"/>
    <w:tmpl w:val="6E762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9C754B"/>
    <w:multiLevelType w:val="hybridMultilevel"/>
    <w:tmpl w:val="A73A09F4"/>
    <w:lvl w:ilvl="0" w:tplc="0409000B">
      <w:start w:val="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A4F69"/>
    <w:multiLevelType w:val="hybridMultilevel"/>
    <w:tmpl w:val="5BFE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F61AF"/>
    <w:multiLevelType w:val="hybridMultilevel"/>
    <w:tmpl w:val="9DF2D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357B0F"/>
    <w:multiLevelType w:val="hybridMultilevel"/>
    <w:tmpl w:val="7D64C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96059E"/>
    <w:multiLevelType w:val="hybridMultilevel"/>
    <w:tmpl w:val="80CA5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6D3E5D"/>
    <w:multiLevelType w:val="hybridMultilevel"/>
    <w:tmpl w:val="4F1A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61954"/>
    <w:multiLevelType w:val="hybridMultilevel"/>
    <w:tmpl w:val="ED5ED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05AEA"/>
    <w:multiLevelType w:val="hybridMultilevel"/>
    <w:tmpl w:val="FEF6E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4D60B9"/>
    <w:multiLevelType w:val="hybridMultilevel"/>
    <w:tmpl w:val="E8A8F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925331"/>
    <w:multiLevelType w:val="hybridMultilevel"/>
    <w:tmpl w:val="71E60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9E24F8"/>
    <w:multiLevelType w:val="hybridMultilevel"/>
    <w:tmpl w:val="FF0E77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54D5B"/>
    <w:multiLevelType w:val="hybridMultilevel"/>
    <w:tmpl w:val="D1508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564698"/>
    <w:multiLevelType w:val="hybridMultilevel"/>
    <w:tmpl w:val="5CD6F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C43E35"/>
    <w:multiLevelType w:val="hybridMultilevel"/>
    <w:tmpl w:val="898E7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F646AA"/>
    <w:multiLevelType w:val="hybridMultilevel"/>
    <w:tmpl w:val="E54AE1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080C80"/>
    <w:multiLevelType w:val="hybridMultilevel"/>
    <w:tmpl w:val="9B80285C"/>
    <w:lvl w:ilvl="0" w:tplc="1BE44E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29443B"/>
    <w:multiLevelType w:val="hybridMultilevel"/>
    <w:tmpl w:val="3FF88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417DB8"/>
    <w:multiLevelType w:val="hybridMultilevel"/>
    <w:tmpl w:val="C5607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205A80"/>
    <w:multiLevelType w:val="hybridMultilevel"/>
    <w:tmpl w:val="AF90A100"/>
    <w:lvl w:ilvl="0" w:tplc="1BE44E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6B5779"/>
    <w:multiLevelType w:val="hybridMultilevel"/>
    <w:tmpl w:val="283A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D5871"/>
    <w:multiLevelType w:val="multilevel"/>
    <w:tmpl w:val="4F223D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61F2415D"/>
    <w:multiLevelType w:val="hybridMultilevel"/>
    <w:tmpl w:val="943EB8EE"/>
    <w:lvl w:ilvl="0" w:tplc="04090001">
      <w:start w:val="1"/>
      <w:numFmt w:val="bullet"/>
      <w:lvlText w:val=""/>
      <w:lvlJc w:val="left"/>
      <w:pPr>
        <w:tabs>
          <w:tab w:val="num" w:pos="425"/>
        </w:tabs>
        <w:ind w:left="425"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5A66259"/>
    <w:multiLevelType w:val="hybridMultilevel"/>
    <w:tmpl w:val="79E6E9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935247"/>
    <w:multiLevelType w:val="hybridMultilevel"/>
    <w:tmpl w:val="61B2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41F04"/>
    <w:multiLevelType w:val="hybridMultilevel"/>
    <w:tmpl w:val="051C4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BF2400"/>
    <w:multiLevelType w:val="hybridMultilevel"/>
    <w:tmpl w:val="70CEEA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46890"/>
    <w:multiLevelType w:val="hybridMultilevel"/>
    <w:tmpl w:val="429EF2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EF5212"/>
    <w:multiLevelType w:val="hybridMultilevel"/>
    <w:tmpl w:val="71CC11A6"/>
    <w:lvl w:ilvl="0" w:tplc="1BE44E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0B2481"/>
    <w:multiLevelType w:val="hybridMultilevel"/>
    <w:tmpl w:val="38DA7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DD22D5"/>
    <w:multiLevelType w:val="hybridMultilevel"/>
    <w:tmpl w:val="1E5048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4F1A35"/>
    <w:multiLevelType w:val="hybridMultilevel"/>
    <w:tmpl w:val="284C70CA"/>
    <w:lvl w:ilvl="0" w:tplc="5710957E">
      <w:start w:val="1"/>
      <w:numFmt w:val="bullet"/>
      <w:lvlText w:val="•"/>
      <w:lvlJc w:val="left"/>
      <w:pPr>
        <w:tabs>
          <w:tab w:val="num" w:pos="720"/>
        </w:tabs>
        <w:ind w:left="720" w:hanging="360"/>
      </w:pPr>
      <w:rPr>
        <w:rFonts w:ascii="Arial" w:hAnsi="Arial" w:hint="default"/>
      </w:rPr>
    </w:lvl>
    <w:lvl w:ilvl="1" w:tplc="8FD2D1EC" w:tentative="1">
      <w:start w:val="1"/>
      <w:numFmt w:val="bullet"/>
      <w:lvlText w:val="•"/>
      <w:lvlJc w:val="left"/>
      <w:pPr>
        <w:tabs>
          <w:tab w:val="num" w:pos="1440"/>
        </w:tabs>
        <w:ind w:left="1440" w:hanging="360"/>
      </w:pPr>
      <w:rPr>
        <w:rFonts w:ascii="Arial" w:hAnsi="Arial" w:hint="default"/>
      </w:rPr>
    </w:lvl>
    <w:lvl w:ilvl="2" w:tplc="C75838C2" w:tentative="1">
      <w:start w:val="1"/>
      <w:numFmt w:val="bullet"/>
      <w:lvlText w:val="•"/>
      <w:lvlJc w:val="left"/>
      <w:pPr>
        <w:tabs>
          <w:tab w:val="num" w:pos="2160"/>
        </w:tabs>
        <w:ind w:left="2160" w:hanging="360"/>
      </w:pPr>
      <w:rPr>
        <w:rFonts w:ascii="Arial" w:hAnsi="Arial" w:hint="default"/>
      </w:rPr>
    </w:lvl>
    <w:lvl w:ilvl="3" w:tplc="FCD65FE8" w:tentative="1">
      <w:start w:val="1"/>
      <w:numFmt w:val="bullet"/>
      <w:lvlText w:val="•"/>
      <w:lvlJc w:val="left"/>
      <w:pPr>
        <w:tabs>
          <w:tab w:val="num" w:pos="2880"/>
        </w:tabs>
        <w:ind w:left="2880" w:hanging="360"/>
      </w:pPr>
      <w:rPr>
        <w:rFonts w:ascii="Arial" w:hAnsi="Arial" w:hint="default"/>
      </w:rPr>
    </w:lvl>
    <w:lvl w:ilvl="4" w:tplc="B1CEA822" w:tentative="1">
      <w:start w:val="1"/>
      <w:numFmt w:val="bullet"/>
      <w:lvlText w:val="•"/>
      <w:lvlJc w:val="left"/>
      <w:pPr>
        <w:tabs>
          <w:tab w:val="num" w:pos="3600"/>
        </w:tabs>
        <w:ind w:left="3600" w:hanging="360"/>
      </w:pPr>
      <w:rPr>
        <w:rFonts w:ascii="Arial" w:hAnsi="Arial" w:hint="default"/>
      </w:rPr>
    </w:lvl>
    <w:lvl w:ilvl="5" w:tplc="D19608FE" w:tentative="1">
      <w:start w:val="1"/>
      <w:numFmt w:val="bullet"/>
      <w:lvlText w:val="•"/>
      <w:lvlJc w:val="left"/>
      <w:pPr>
        <w:tabs>
          <w:tab w:val="num" w:pos="4320"/>
        </w:tabs>
        <w:ind w:left="4320" w:hanging="360"/>
      </w:pPr>
      <w:rPr>
        <w:rFonts w:ascii="Arial" w:hAnsi="Arial" w:hint="default"/>
      </w:rPr>
    </w:lvl>
    <w:lvl w:ilvl="6" w:tplc="57640B62" w:tentative="1">
      <w:start w:val="1"/>
      <w:numFmt w:val="bullet"/>
      <w:lvlText w:val="•"/>
      <w:lvlJc w:val="left"/>
      <w:pPr>
        <w:tabs>
          <w:tab w:val="num" w:pos="5040"/>
        </w:tabs>
        <w:ind w:left="5040" w:hanging="360"/>
      </w:pPr>
      <w:rPr>
        <w:rFonts w:ascii="Arial" w:hAnsi="Arial" w:hint="default"/>
      </w:rPr>
    </w:lvl>
    <w:lvl w:ilvl="7" w:tplc="F766943E" w:tentative="1">
      <w:start w:val="1"/>
      <w:numFmt w:val="bullet"/>
      <w:lvlText w:val="•"/>
      <w:lvlJc w:val="left"/>
      <w:pPr>
        <w:tabs>
          <w:tab w:val="num" w:pos="5760"/>
        </w:tabs>
        <w:ind w:left="5760" w:hanging="360"/>
      </w:pPr>
      <w:rPr>
        <w:rFonts w:ascii="Arial" w:hAnsi="Arial" w:hint="default"/>
      </w:rPr>
    </w:lvl>
    <w:lvl w:ilvl="8" w:tplc="B9F466DE" w:tentative="1">
      <w:start w:val="1"/>
      <w:numFmt w:val="bullet"/>
      <w:lvlText w:val="•"/>
      <w:lvlJc w:val="left"/>
      <w:pPr>
        <w:tabs>
          <w:tab w:val="num" w:pos="6480"/>
        </w:tabs>
        <w:ind w:left="6480" w:hanging="360"/>
      </w:pPr>
      <w:rPr>
        <w:rFonts w:ascii="Arial" w:hAnsi="Arial" w:hint="default"/>
      </w:rPr>
    </w:lvl>
  </w:abstractNum>
  <w:abstractNum w:abstractNumId="37">
    <w:nsid w:val="76347F0F"/>
    <w:multiLevelType w:val="hybridMultilevel"/>
    <w:tmpl w:val="4B9E45E0"/>
    <w:lvl w:ilvl="0" w:tplc="3A08A9EA">
      <w:start w:val="1"/>
      <w:numFmt w:val="bullet"/>
      <w:lvlText w:val="•"/>
      <w:lvlJc w:val="left"/>
      <w:pPr>
        <w:tabs>
          <w:tab w:val="num" w:pos="720"/>
        </w:tabs>
        <w:ind w:left="720" w:hanging="360"/>
      </w:pPr>
      <w:rPr>
        <w:rFonts w:ascii="Arial" w:hAnsi="Arial" w:hint="default"/>
      </w:rPr>
    </w:lvl>
    <w:lvl w:ilvl="1" w:tplc="06904176" w:tentative="1">
      <w:start w:val="1"/>
      <w:numFmt w:val="bullet"/>
      <w:lvlText w:val="•"/>
      <w:lvlJc w:val="left"/>
      <w:pPr>
        <w:tabs>
          <w:tab w:val="num" w:pos="1440"/>
        </w:tabs>
        <w:ind w:left="1440" w:hanging="360"/>
      </w:pPr>
      <w:rPr>
        <w:rFonts w:ascii="Arial" w:hAnsi="Arial" w:hint="default"/>
      </w:rPr>
    </w:lvl>
    <w:lvl w:ilvl="2" w:tplc="96BE80B0" w:tentative="1">
      <w:start w:val="1"/>
      <w:numFmt w:val="bullet"/>
      <w:lvlText w:val="•"/>
      <w:lvlJc w:val="left"/>
      <w:pPr>
        <w:tabs>
          <w:tab w:val="num" w:pos="2160"/>
        </w:tabs>
        <w:ind w:left="2160" w:hanging="360"/>
      </w:pPr>
      <w:rPr>
        <w:rFonts w:ascii="Arial" w:hAnsi="Arial" w:hint="default"/>
      </w:rPr>
    </w:lvl>
    <w:lvl w:ilvl="3" w:tplc="64C68080" w:tentative="1">
      <w:start w:val="1"/>
      <w:numFmt w:val="bullet"/>
      <w:lvlText w:val="•"/>
      <w:lvlJc w:val="left"/>
      <w:pPr>
        <w:tabs>
          <w:tab w:val="num" w:pos="2880"/>
        </w:tabs>
        <w:ind w:left="2880" w:hanging="360"/>
      </w:pPr>
      <w:rPr>
        <w:rFonts w:ascii="Arial" w:hAnsi="Arial" w:hint="default"/>
      </w:rPr>
    </w:lvl>
    <w:lvl w:ilvl="4" w:tplc="2654ECD8" w:tentative="1">
      <w:start w:val="1"/>
      <w:numFmt w:val="bullet"/>
      <w:lvlText w:val="•"/>
      <w:lvlJc w:val="left"/>
      <w:pPr>
        <w:tabs>
          <w:tab w:val="num" w:pos="3600"/>
        </w:tabs>
        <w:ind w:left="3600" w:hanging="360"/>
      </w:pPr>
      <w:rPr>
        <w:rFonts w:ascii="Arial" w:hAnsi="Arial" w:hint="default"/>
      </w:rPr>
    </w:lvl>
    <w:lvl w:ilvl="5" w:tplc="ADBC9E76" w:tentative="1">
      <w:start w:val="1"/>
      <w:numFmt w:val="bullet"/>
      <w:lvlText w:val="•"/>
      <w:lvlJc w:val="left"/>
      <w:pPr>
        <w:tabs>
          <w:tab w:val="num" w:pos="4320"/>
        </w:tabs>
        <w:ind w:left="4320" w:hanging="360"/>
      </w:pPr>
      <w:rPr>
        <w:rFonts w:ascii="Arial" w:hAnsi="Arial" w:hint="default"/>
      </w:rPr>
    </w:lvl>
    <w:lvl w:ilvl="6" w:tplc="8F483C8E" w:tentative="1">
      <w:start w:val="1"/>
      <w:numFmt w:val="bullet"/>
      <w:lvlText w:val="•"/>
      <w:lvlJc w:val="left"/>
      <w:pPr>
        <w:tabs>
          <w:tab w:val="num" w:pos="5040"/>
        </w:tabs>
        <w:ind w:left="5040" w:hanging="360"/>
      </w:pPr>
      <w:rPr>
        <w:rFonts w:ascii="Arial" w:hAnsi="Arial" w:hint="default"/>
      </w:rPr>
    </w:lvl>
    <w:lvl w:ilvl="7" w:tplc="9552E3E2" w:tentative="1">
      <w:start w:val="1"/>
      <w:numFmt w:val="bullet"/>
      <w:lvlText w:val="•"/>
      <w:lvlJc w:val="left"/>
      <w:pPr>
        <w:tabs>
          <w:tab w:val="num" w:pos="5760"/>
        </w:tabs>
        <w:ind w:left="5760" w:hanging="360"/>
      </w:pPr>
      <w:rPr>
        <w:rFonts w:ascii="Arial" w:hAnsi="Arial" w:hint="default"/>
      </w:rPr>
    </w:lvl>
    <w:lvl w:ilvl="8" w:tplc="077EC218" w:tentative="1">
      <w:start w:val="1"/>
      <w:numFmt w:val="bullet"/>
      <w:lvlText w:val="•"/>
      <w:lvlJc w:val="left"/>
      <w:pPr>
        <w:tabs>
          <w:tab w:val="num" w:pos="6480"/>
        </w:tabs>
        <w:ind w:left="6480" w:hanging="360"/>
      </w:pPr>
      <w:rPr>
        <w:rFonts w:ascii="Arial" w:hAnsi="Arial" w:hint="default"/>
      </w:rPr>
    </w:lvl>
  </w:abstractNum>
  <w:abstractNum w:abstractNumId="38">
    <w:nsid w:val="76B7250A"/>
    <w:multiLevelType w:val="hybridMultilevel"/>
    <w:tmpl w:val="F1D41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6"/>
  </w:num>
  <w:num w:numId="3">
    <w:abstractNumId w:val="3"/>
  </w:num>
  <w:num w:numId="4">
    <w:abstractNumId w:val="6"/>
  </w:num>
  <w:num w:numId="5">
    <w:abstractNumId w:val="5"/>
  </w:num>
  <w:num w:numId="6">
    <w:abstractNumId w:val="25"/>
  </w:num>
  <w:num w:numId="7">
    <w:abstractNumId w:val="16"/>
  </w:num>
  <w:num w:numId="8">
    <w:abstractNumId w:val="32"/>
  </w:num>
  <w:num w:numId="9">
    <w:abstractNumId w:val="28"/>
  </w:num>
  <w:num w:numId="10">
    <w:abstractNumId w:val="24"/>
  </w:num>
  <w:num w:numId="11">
    <w:abstractNumId w:val="33"/>
  </w:num>
  <w:num w:numId="12">
    <w:abstractNumId w:val="21"/>
  </w:num>
  <w:num w:numId="13">
    <w:abstractNumId w:val="29"/>
  </w:num>
  <w:num w:numId="14">
    <w:abstractNumId w:val="14"/>
  </w:num>
  <w:num w:numId="15">
    <w:abstractNumId w:val="11"/>
  </w:num>
  <w:num w:numId="16">
    <w:abstractNumId w:val="34"/>
  </w:num>
  <w:num w:numId="17">
    <w:abstractNumId w:val="35"/>
  </w:num>
  <w:num w:numId="18">
    <w:abstractNumId w:val="10"/>
  </w:num>
  <w:num w:numId="19">
    <w:abstractNumId w:val="19"/>
  </w:num>
  <w:num w:numId="20">
    <w:abstractNumId w:val="1"/>
  </w:num>
  <w:num w:numId="21">
    <w:abstractNumId w:val="38"/>
  </w:num>
  <w:num w:numId="22">
    <w:abstractNumId w:val="17"/>
  </w:num>
  <w:num w:numId="23">
    <w:abstractNumId w:val="22"/>
  </w:num>
  <w:num w:numId="24">
    <w:abstractNumId w:val="4"/>
  </w:num>
  <w:num w:numId="25">
    <w:abstractNumId w:val="31"/>
  </w:num>
  <w:num w:numId="26">
    <w:abstractNumId w:val="2"/>
  </w:num>
  <w:num w:numId="27">
    <w:abstractNumId w:val="12"/>
  </w:num>
  <w:num w:numId="28">
    <w:abstractNumId w:val="13"/>
  </w:num>
  <w:num w:numId="29">
    <w:abstractNumId w:val="20"/>
  </w:num>
  <w:num w:numId="30">
    <w:abstractNumId w:val="30"/>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3"/>
  </w:num>
  <w:num w:numId="34">
    <w:abstractNumId w:val="8"/>
  </w:num>
  <w:num w:numId="35">
    <w:abstractNumId w:val="0"/>
  </w:num>
  <w:num w:numId="36">
    <w:abstractNumId w:val="18"/>
  </w:num>
  <w:num w:numId="37">
    <w:abstractNumId w:val="7"/>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0A"/>
    <w:rsid w:val="000045D5"/>
    <w:rsid w:val="000058E8"/>
    <w:rsid w:val="00017D95"/>
    <w:rsid w:val="00023908"/>
    <w:rsid w:val="00027BA9"/>
    <w:rsid w:val="000319F8"/>
    <w:rsid w:val="0003552B"/>
    <w:rsid w:val="0003632D"/>
    <w:rsid w:val="00040A22"/>
    <w:rsid w:val="00041D04"/>
    <w:rsid w:val="00042639"/>
    <w:rsid w:val="00046883"/>
    <w:rsid w:val="00057F60"/>
    <w:rsid w:val="00065E41"/>
    <w:rsid w:val="0006608F"/>
    <w:rsid w:val="000809F8"/>
    <w:rsid w:val="00082D5A"/>
    <w:rsid w:val="0008419A"/>
    <w:rsid w:val="00085A9F"/>
    <w:rsid w:val="0009124B"/>
    <w:rsid w:val="000931E3"/>
    <w:rsid w:val="00093611"/>
    <w:rsid w:val="000A1D9B"/>
    <w:rsid w:val="000A2BA2"/>
    <w:rsid w:val="000A574F"/>
    <w:rsid w:val="000A7147"/>
    <w:rsid w:val="000A73D5"/>
    <w:rsid w:val="000A772F"/>
    <w:rsid w:val="000B021C"/>
    <w:rsid w:val="000B3FDE"/>
    <w:rsid w:val="000B41AD"/>
    <w:rsid w:val="000B48E4"/>
    <w:rsid w:val="000C18B0"/>
    <w:rsid w:val="000C2C1D"/>
    <w:rsid w:val="000C4ED6"/>
    <w:rsid w:val="000C5A9C"/>
    <w:rsid w:val="000D0A8F"/>
    <w:rsid w:val="000D1A8E"/>
    <w:rsid w:val="000D4370"/>
    <w:rsid w:val="000D44AF"/>
    <w:rsid w:val="000D46FD"/>
    <w:rsid w:val="000D6E51"/>
    <w:rsid w:val="000D7562"/>
    <w:rsid w:val="000D7F5E"/>
    <w:rsid w:val="000E1AFD"/>
    <w:rsid w:val="000E39FE"/>
    <w:rsid w:val="000F3ABA"/>
    <w:rsid w:val="000F3EB9"/>
    <w:rsid w:val="000F40C9"/>
    <w:rsid w:val="000F4463"/>
    <w:rsid w:val="00105439"/>
    <w:rsid w:val="001117D3"/>
    <w:rsid w:val="001172F2"/>
    <w:rsid w:val="001177BF"/>
    <w:rsid w:val="0012115C"/>
    <w:rsid w:val="00122E38"/>
    <w:rsid w:val="00124F8D"/>
    <w:rsid w:val="001303D8"/>
    <w:rsid w:val="001339DE"/>
    <w:rsid w:val="0013420C"/>
    <w:rsid w:val="00134640"/>
    <w:rsid w:val="00134C83"/>
    <w:rsid w:val="00134CC5"/>
    <w:rsid w:val="00135237"/>
    <w:rsid w:val="001431CA"/>
    <w:rsid w:val="00143EE3"/>
    <w:rsid w:val="0014649A"/>
    <w:rsid w:val="001464AD"/>
    <w:rsid w:val="00146AE7"/>
    <w:rsid w:val="00150531"/>
    <w:rsid w:val="00153A22"/>
    <w:rsid w:val="00155A72"/>
    <w:rsid w:val="00155F27"/>
    <w:rsid w:val="00157924"/>
    <w:rsid w:val="00160A4B"/>
    <w:rsid w:val="00170EB1"/>
    <w:rsid w:val="0017132C"/>
    <w:rsid w:val="0017734E"/>
    <w:rsid w:val="00180AE0"/>
    <w:rsid w:val="00186368"/>
    <w:rsid w:val="00186D13"/>
    <w:rsid w:val="00187BA4"/>
    <w:rsid w:val="00187DD2"/>
    <w:rsid w:val="00193C6F"/>
    <w:rsid w:val="00194188"/>
    <w:rsid w:val="001964AA"/>
    <w:rsid w:val="001B047B"/>
    <w:rsid w:val="001B37D2"/>
    <w:rsid w:val="001B7E5D"/>
    <w:rsid w:val="001C5D1C"/>
    <w:rsid w:val="001C62F5"/>
    <w:rsid w:val="001C6D70"/>
    <w:rsid w:val="001C7573"/>
    <w:rsid w:val="001C7838"/>
    <w:rsid w:val="001D0C9F"/>
    <w:rsid w:val="001D11C6"/>
    <w:rsid w:val="001D1DE2"/>
    <w:rsid w:val="001D22BF"/>
    <w:rsid w:val="001D49E4"/>
    <w:rsid w:val="001D4F13"/>
    <w:rsid w:val="001D52CB"/>
    <w:rsid w:val="001D533C"/>
    <w:rsid w:val="001E2748"/>
    <w:rsid w:val="001E2FD1"/>
    <w:rsid w:val="001E3213"/>
    <w:rsid w:val="001F11B2"/>
    <w:rsid w:val="00213972"/>
    <w:rsid w:val="00216A8F"/>
    <w:rsid w:val="00216F39"/>
    <w:rsid w:val="0021705B"/>
    <w:rsid w:val="0022190A"/>
    <w:rsid w:val="00226674"/>
    <w:rsid w:val="0023050A"/>
    <w:rsid w:val="002333F6"/>
    <w:rsid w:val="00236249"/>
    <w:rsid w:val="00236FFE"/>
    <w:rsid w:val="0024219D"/>
    <w:rsid w:val="0024578B"/>
    <w:rsid w:val="002559C7"/>
    <w:rsid w:val="00255A5F"/>
    <w:rsid w:val="00255B44"/>
    <w:rsid w:val="0026446C"/>
    <w:rsid w:val="0026676C"/>
    <w:rsid w:val="00267903"/>
    <w:rsid w:val="00274EE4"/>
    <w:rsid w:val="0028175F"/>
    <w:rsid w:val="00283BD6"/>
    <w:rsid w:val="0029183B"/>
    <w:rsid w:val="00291883"/>
    <w:rsid w:val="00292FEB"/>
    <w:rsid w:val="002949ED"/>
    <w:rsid w:val="00296AD5"/>
    <w:rsid w:val="002A1337"/>
    <w:rsid w:val="002A3D29"/>
    <w:rsid w:val="002A5FD4"/>
    <w:rsid w:val="002A63A0"/>
    <w:rsid w:val="002A7733"/>
    <w:rsid w:val="002A7DAB"/>
    <w:rsid w:val="002B1F68"/>
    <w:rsid w:val="002B51BE"/>
    <w:rsid w:val="002B5734"/>
    <w:rsid w:val="002C405E"/>
    <w:rsid w:val="002C4754"/>
    <w:rsid w:val="002C5EB0"/>
    <w:rsid w:val="002D124C"/>
    <w:rsid w:val="002D323F"/>
    <w:rsid w:val="002D4248"/>
    <w:rsid w:val="002D4E72"/>
    <w:rsid w:val="002D5C62"/>
    <w:rsid w:val="002D6968"/>
    <w:rsid w:val="002E24FD"/>
    <w:rsid w:val="002E30FA"/>
    <w:rsid w:val="002E4862"/>
    <w:rsid w:val="002E5CA1"/>
    <w:rsid w:val="002F0E97"/>
    <w:rsid w:val="002F37DE"/>
    <w:rsid w:val="002F7D96"/>
    <w:rsid w:val="00302391"/>
    <w:rsid w:val="00304309"/>
    <w:rsid w:val="003046A4"/>
    <w:rsid w:val="0030550C"/>
    <w:rsid w:val="003059D4"/>
    <w:rsid w:val="003145F2"/>
    <w:rsid w:val="003169C2"/>
    <w:rsid w:val="003173F5"/>
    <w:rsid w:val="003200DE"/>
    <w:rsid w:val="00324DE4"/>
    <w:rsid w:val="0033143C"/>
    <w:rsid w:val="00331E0C"/>
    <w:rsid w:val="003337EF"/>
    <w:rsid w:val="00335EA7"/>
    <w:rsid w:val="00343497"/>
    <w:rsid w:val="0035231F"/>
    <w:rsid w:val="00352B25"/>
    <w:rsid w:val="00363A08"/>
    <w:rsid w:val="00371EEC"/>
    <w:rsid w:val="00374122"/>
    <w:rsid w:val="00374E8C"/>
    <w:rsid w:val="00374F9E"/>
    <w:rsid w:val="0037576A"/>
    <w:rsid w:val="003767A9"/>
    <w:rsid w:val="00382052"/>
    <w:rsid w:val="00384DE7"/>
    <w:rsid w:val="0038503E"/>
    <w:rsid w:val="003862B7"/>
    <w:rsid w:val="003867FA"/>
    <w:rsid w:val="00387F48"/>
    <w:rsid w:val="0039489F"/>
    <w:rsid w:val="00396852"/>
    <w:rsid w:val="00397390"/>
    <w:rsid w:val="00397B60"/>
    <w:rsid w:val="003A41E0"/>
    <w:rsid w:val="003B002B"/>
    <w:rsid w:val="003B1441"/>
    <w:rsid w:val="003B3177"/>
    <w:rsid w:val="003B423A"/>
    <w:rsid w:val="003B5903"/>
    <w:rsid w:val="003B74D7"/>
    <w:rsid w:val="003C3C78"/>
    <w:rsid w:val="003C60BC"/>
    <w:rsid w:val="003D08DE"/>
    <w:rsid w:val="003D2537"/>
    <w:rsid w:val="003D27BE"/>
    <w:rsid w:val="003D53D9"/>
    <w:rsid w:val="003D6B52"/>
    <w:rsid w:val="003E146D"/>
    <w:rsid w:val="003E766D"/>
    <w:rsid w:val="003F36D2"/>
    <w:rsid w:val="003F4B63"/>
    <w:rsid w:val="00400575"/>
    <w:rsid w:val="00401F36"/>
    <w:rsid w:val="0040601B"/>
    <w:rsid w:val="004073B0"/>
    <w:rsid w:val="0041101C"/>
    <w:rsid w:val="004113B0"/>
    <w:rsid w:val="004150B3"/>
    <w:rsid w:val="00425458"/>
    <w:rsid w:val="00426E2B"/>
    <w:rsid w:val="004375DC"/>
    <w:rsid w:val="00441BC8"/>
    <w:rsid w:val="00450C5B"/>
    <w:rsid w:val="00450D7E"/>
    <w:rsid w:val="004512B8"/>
    <w:rsid w:val="00453504"/>
    <w:rsid w:val="00456BEE"/>
    <w:rsid w:val="00462D14"/>
    <w:rsid w:val="00472462"/>
    <w:rsid w:val="00474ECF"/>
    <w:rsid w:val="00477D52"/>
    <w:rsid w:val="00481067"/>
    <w:rsid w:val="00482206"/>
    <w:rsid w:val="00482C9D"/>
    <w:rsid w:val="004974E5"/>
    <w:rsid w:val="004A020A"/>
    <w:rsid w:val="004A0715"/>
    <w:rsid w:val="004A1289"/>
    <w:rsid w:val="004B139E"/>
    <w:rsid w:val="004B5EE3"/>
    <w:rsid w:val="004C316B"/>
    <w:rsid w:val="004C391A"/>
    <w:rsid w:val="004C418C"/>
    <w:rsid w:val="004D202E"/>
    <w:rsid w:val="004D7A12"/>
    <w:rsid w:val="004E6F4D"/>
    <w:rsid w:val="004F23CF"/>
    <w:rsid w:val="004F6C3D"/>
    <w:rsid w:val="004F6E2C"/>
    <w:rsid w:val="004F722F"/>
    <w:rsid w:val="005039ED"/>
    <w:rsid w:val="005061B5"/>
    <w:rsid w:val="00517C7D"/>
    <w:rsid w:val="0053077F"/>
    <w:rsid w:val="005314A2"/>
    <w:rsid w:val="00533C96"/>
    <w:rsid w:val="00533EC8"/>
    <w:rsid w:val="00541DF1"/>
    <w:rsid w:val="005443C7"/>
    <w:rsid w:val="00553004"/>
    <w:rsid w:val="00554FB9"/>
    <w:rsid w:val="00556894"/>
    <w:rsid w:val="005572FD"/>
    <w:rsid w:val="0056131E"/>
    <w:rsid w:val="00572A96"/>
    <w:rsid w:val="005764DB"/>
    <w:rsid w:val="0058609B"/>
    <w:rsid w:val="00592777"/>
    <w:rsid w:val="00593786"/>
    <w:rsid w:val="00593CFD"/>
    <w:rsid w:val="0059627A"/>
    <w:rsid w:val="005A79CD"/>
    <w:rsid w:val="005B1F7D"/>
    <w:rsid w:val="005B2E4D"/>
    <w:rsid w:val="005B3AC7"/>
    <w:rsid w:val="005B4184"/>
    <w:rsid w:val="005B651C"/>
    <w:rsid w:val="005C3DC3"/>
    <w:rsid w:val="005C4D45"/>
    <w:rsid w:val="005C5420"/>
    <w:rsid w:val="005C7FA0"/>
    <w:rsid w:val="005D0D21"/>
    <w:rsid w:val="005D29D8"/>
    <w:rsid w:val="005D32A4"/>
    <w:rsid w:val="005D589C"/>
    <w:rsid w:val="005D5BC8"/>
    <w:rsid w:val="005D7BEB"/>
    <w:rsid w:val="005E695F"/>
    <w:rsid w:val="005E786D"/>
    <w:rsid w:val="006003C3"/>
    <w:rsid w:val="00601061"/>
    <w:rsid w:val="00610887"/>
    <w:rsid w:val="00613CA1"/>
    <w:rsid w:val="00615A97"/>
    <w:rsid w:val="00621564"/>
    <w:rsid w:val="006234C9"/>
    <w:rsid w:val="00632FFE"/>
    <w:rsid w:val="00634EA2"/>
    <w:rsid w:val="006534C8"/>
    <w:rsid w:val="00656524"/>
    <w:rsid w:val="00656BEA"/>
    <w:rsid w:val="00663B62"/>
    <w:rsid w:val="0067285C"/>
    <w:rsid w:val="00675C64"/>
    <w:rsid w:val="0067640C"/>
    <w:rsid w:val="00680230"/>
    <w:rsid w:val="0068160D"/>
    <w:rsid w:val="00683111"/>
    <w:rsid w:val="006835A8"/>
    <w:rsid w:val="00684760"/>
    <w:rsid w:val="00691785"/>
    <w:rsid w:val="00691C00"/>
    <w:rsid w:val="0069224B"/>
    <w:rsid w:val="00696D48"/>
    <w:rsid w:val="006A4A7D"/>
    <w:rsid w:val="006A693E"/>
    <w:rsid w:val="006A6EA7"/>
    <w:rsid w:val="006B0FD5"/>
    <w:rsid w:val="006B2583"/>
    <w:rsid w:val="006B3DCE"/>
    <w:rsid w:val="006B4010"/>
    <w:rsid w:val="006C596E"/>
    <w:rsid w:val="006D2A91"/>
    <w:rsid w:val="006D35A7"/>
    <w:rsid w:val="006D420B"/>
    <w:rsid w:val="006D4DD2"/>
    <w:rsid w:val="006D70E4"/>
    <w:rsid w:val="006E1C0A"/>
    <w:rsid w:val="006E2812"/>
    <w:rsid w:val="006E3494"/>
    <w:rsid w:val="006E583D"/>
    <w:rsid w:val="006E6D7E"/>
    <w:rsid w:val="006E7AF6"/>
    <w:rsid w:val="006E7FA0"/>
    <w:rsid w:val="006F2B15"/>
    <w:rsid w:val="006F4329"/>
    <w:rsid w:val="00701258"/>
    <w:rsid w:val="00707869"/>
    <w:rsid w:val="007261AC"/>
    <w:rsid w:val="00727A21"/>
    <w:rsid w:val="00732E3C"/>
    <w:rsid w:val="00742892"/>
    <w:rsid w:val="00744B9A"/>
    <w:rsid w:val="00754A6D"/>
    <w:rsid w:val="007561F0"/>
    <w:rsid w:val="00761009"/>
    <w:rsid w:val="007631FB"/>
    <w:rsid w:val="00763E68"/>
    <w:rsid w:val="007679DD"/>
    <w:rsid w:val="007718CD"/>
    <w:rsid w:val="007729DC"/>
    <w:rsid w:val="00776D5F"/>
    <w:rsid w:val="00777FD3"/>
    <w:rsid w:val="00780DE0"/>
    <w:rsid w:val="00783AEE"/>
    <w:rsid w:val="00784237"/>
    <w:rsid w:val="007909FA"/>
    <w:rsid w:val="00794706"/>
    <w:rsid w:val="00796F6A"/>
    <w:rsid w:val="007A3E1F"/>
    <w:rsid w:val="007A4E75"/>
    <w:rsid w:val="007A548B"/>
    <w:rsid w:val="007A587D"/>
    <w:rsid w:val="007B4377"/>
    <w:rsid w:val="007B6F7C"/>
    <w:rsid w:val="007B7E8D"/>
    <w:rsid w:val="007C106E"/>
    <w:rsid w:val="007C190F"/>
    <w:rsid w:val="007C562B"/>
    <w:rsid w:val="007C6FC2"/>
    <w:rsid w:val="007D0FD7"/>
    <w:rsid w:val="007D1090"/>
    <w:rsid w:val="007D4F4A"/>
    <w:rsid w:val="007D5A3F"/>
    <w:rsid w:val="007D615A"/>
    <w:rsid w:val="007D6BAA"/>
    <w:rsid w:val="007E1216"/>
    <w:rsid w:val="007E76B8"/>
    <w:rsid w:val="007F2858"/>
    <w:rsid w:val="007F478D"/>
    <w:rsid w:val="00803093"/>
    <w:rsid w:val="00806215"/>
    <w:rsid w:val="00820553"/>
    <w:rsid w:val="0082207A"/>
    <w:rsid w:val="00822E90"/>
    <w:rsid w:val="00824ACC"/>
    <w:rsid w:val="00827D85"/>
    <w:rsid w:val="0083072E"/>
    <w:rsid w:val="00830B67"/>
    <w:rsid w:val="00833C38"/>
    <w:rsid w:val="00836EB4"/>
    <w:rsid w:val="008401FC"/>
    <w:rsid w:val="00840B7D"/>
    <w:rsid w:val="00856B45"/>
    <w:rsid w:val="008661D3"/>
    <w:rsid w:val="008706C5"/>
    <w:rsid w:val="00876328"/>
    <w:rsid w:val="008872CD"/>
    <w:rsid w:val="00887653"/>
    <w:rsid w:val="00895EBD"/>
    <w:rsid w:val="008A69C3"/>
    <w:rsid w:val="008B0181"/>
    <w:rsid w:val="008B4030"/>
    <w:rsid w:val="008B6B39"/>
    <w:rsid w:val="008B7D11"/>
    <w:rsid w:val="008C1531"/>
    <w:rsid w:val="008C453E"/>
    <w:rsid w:val="008C558F"/>
    <w:rsid w:val="008D23A8"/>
    <w:rsid w:val="008D2EFC"/>
    <w:rsid w:val="008D3DB2"/>
    <w:rsid w:val="008D682D"/>
    <w:rsid w:val="008D747A"/>
    <w:rsid w:val="008E5A18"/>
    <w:rsid w:val="008E6A66"/>
    <w:rsid w:val="008F300B"/>
    <w:rsid w:val="008F3972"/>
    <w:rsid w:val="0090153D"/>
    <w:rsid w:val="00912EEA"/>
    <w:rsid w:val="00914E33"/>
    <w:rsid w:val="00926C7F"/>
    <w:rsid w:val="00931766"/>
    <w:rsid w:val="00931F62"/>
    <w:rsid w:val="009345D6"/>
    <w:rsid w:val="00935BBE"/>
    <w:rsid w:val="00943FA6"/>
    <w:rsid w:val="009501EC"/>
    <w:rsid w:val="00953521"/>
    <w:rsid w:val="00955840"/>
    <w:rsid w:val="00963327"/>
    <w:rsid w:val="00963ADA"/>
    <w:rsid w:val="00965051"/>
    <w:rsid w:val="00965D63"/>
    <w:rsid w:val="00966537"/>
    <w:rsid w:val="0096701C"/>
    <w:rsid w:val="00972AC2"/>
    <w:rsid w:val="00976628"/>
    <w:rsid w:val="00976670"/>
    <w:rsid w:val="00976805"/>
    <w:rsid w:val="00977390"/>
    <w:rsid w:val="00990A74"/>
    <w:rsid w:val="009925D8"/>
    <w:rsid w:val="00993DA3"/>
    <w:rsid w:val="009965B4"/>
    <w:rsid w:val="009A03C2"/>
    <w:rsid w:val="009A202A"/>
    <w:rsid w:val="009A55DD"/>
    <w:rsid w:val="009B4722"/>
    <w:rsid w:val="009B699D"/>
    <w:rsid w:val="009B6F1B"/>
    <w:rsid w:val="009C2E14"/>
    <w:rsid w:val="009C47BD"/>
    <w:rsid w:val="009D1A5D"/>
    <w:rsid w:val="009D46CA"/>
    <w:rsid w:val="009D732E"/>
    <w:rsid w:val="009D777A"/>
    <w:rsid w:val="009E0DF7"/>
    <w:rsid w:val="009E7371"/>
    <w:rsid w:val="009E7387"/>
    <w:rsid w:val="009E73B4"/>
    <w:rsid w:val="009E75A0"/>
    <w:rsid w:val="009E7938"/>
    <w:rsid w:val="00A02549"/>
    <w:rsid w:val="00A04725"/>
    <w:rsid w:val="00A12719"/>
    <w:rsid w:val="00A13850"/>
    <w:rsid w:val="00A16609"/>
    <w:rsid w:val="00A30E3E"/>
    <w:rsid w:val="00A40EF9"/>
    <w:rsid w:val="00A4452E"/>
    <w:rsid w:val="00A537A5"/>
    <w:rsid w:val="00A53A61"/>
    <w:rsid w:val="00A55DFD"/>
    <w:rsid w:val="00A623E7"/>
    <w:rsid w:val="00A63927"/>
    <w:rsid w:val="00A639C0"/>
    <w:rsid w:val="00A643DF"/>
    <w:rsid w:val="00A700A3"/>
    <w:rsid w:val="00A716B2"/>
    <w:rsid w:val="00A8410A"/>
    <w:rsid w:val="00A8458A"/>
    <w:rsid w:val="00A84D44"/>
    <w:rsid w:val="00A8611E"/>
    <w:rsid w:val="00A8612D"/>
    <w:rsid w:val="00A87ED9"/>
    <w:rsid w:val="00A90836"/>
    <w:rsid w:val="00A9365A"/>
    <w:rsid w:val="00AA1663"/>
    <w:rsid w:val="00AA652F"/>
    <w:rsid w:val="00AA7335"/>
    <w:rsid w:val="00AB26BA"/>
    <w:rsid w:val="00AB6AD6"/>
    <w:rsid w:val="00AC23D6"/>
    <w:rsid w:val="00AC33AA"/>
    <w:rsid w:val="00AC5073"/>
    <w:rsid w:val="00AC7AFB"/>
    <w:rsid w:val="00AD06BE"/>
    <w:rsid w:val="00AD0DC0"/>
    <w:rsid w:val="00AD3E93"/>
    <w:rsid w:val="00AE0BBF"/>
    <w:rsid w:val="00AE194F"/>
    <w:rsid w:val="00AE6E86"/>
    <w:rsid w:val="00AF12DF"/>
    <w:rsid w:val="00AF23F2"/>
    <w:rsid w:val="00AF2A0B"/>
    <w:rsid w:val="00AF3897"/>
    <w:rsid w:val="00AF44A2"/>
    <w:rsid w:val="00AF6B67"/>
    <w:rsid w:val="00AF71CA"/>
    <w:rsid w:val="00AF77A2"/>
    <w:rsid w:val="00B01E4F"/>
    <w:rsid w:val="00B05B3B"/>
    <w:rsid w:val="00B07A6C"/>
    <w:rsid w:val="00B17F54"/>
    <w:rsid w:val="00B22E1C"/>
    <w:rsid w:val="00B25271"/>
    <w:rsid w:val="00B2765B"/>
    <w:rsid w:val="00B32DC2"/>
    <w:rsid w:val="00B4223A"/>
    <w:rsid w:val="00B459B5"/>
    <w:rsid w:val="00B47A0B"/>
    <w:rsid w:val="00B53B23"/>
    <w:rsid w:val="00B55417"/>
    <w:rsid w:val="00B55FB4"/>
    <w:rsid w:val="00B5736A"/>
    <w:rsid w:val="00B6022D"/>
    <w:rsid w:val="00B620AC"/>
    <w:rsid w:val="00B63C2C"/>
    <w:rsid w:val="00B6589E"/>
    <w:rsid w:val="00B65AB0"/>
    <w:rsid w:val="00B67D8C"/>
    <w:rsid w:val="00B71076"/>
    <w:rsid w:val="00B72A3E"/>
    <w:rsid w:val="00B77FC2"/>
    <w:rsid w:val="00B82E79"/>
    <w:rsid w:val="00B8527C"/>
    <w:rsid w:val="00B873EB"/>
    <w:rsid w:val="00B93CC4"/>
    <w:rsid w:val="00B94BBA"/>
    <w:rsid w:val="00B953D1"/>
    <w:rsid w:val="00BA532D"/>
    <w:rsid w:val="00BB2847"/>
    <w:rsid w:val="00BB35B4"/>
    <w:rsid w:val="00BB64AB"/>
    <w:rsid w:val="00BC301C"/>
    <w:rsid w:val="00BC5986"/>
    <w:rsid w:val="00BD1ABA"/>
    <w:rsid w:val="00BD21DF"/>
    <w:rsid w:val="00BD2973"/>
    <w:rsid w:val="00BD67B1"/>
    <w:rsid w:val="00BD7999"/>
    <w:rsid w:val="00BE391E"/>
    <w:rsid w:val="00BE64BF"/>
    <w:rsid w:val="00BE68F5"/>
    <w:rsid w:val="00BF3C3C"/>
    <w:rsid w:val="00BF5064"/>
    <w:rsid w:val="00BF6A25"/>
    <w:rsid w:val="00C02BE7"/>
    <w:rsid w:val="00C20882"/>
    <w:rsid w:val="00C250AD"/>
    <w:rsid w:val="00C2784D"/>
    <w:rsid w:val="00C310B1"/>
    <w:rsid w:val="00C33A3D"/>
    <w:rsid w:val="00C366A5"/>
    <w:rsid w:val="00C3796B"/>
    <w:rsid w:val="00C421E9"/>
    <w:rsid w:val="00C422E6"/>
    <w:rsid w:val="00C456C3"/>
    <w:rsid w:val="00C46C3A"/>
    <w:rsid w:val="00C47354"/>
    <w:rsid w:val="00C47482"/>
    <w:rsid w:val="00C5170D"/>
    <w:rsid w:val="00C52169"/>
    <w:rsid w:val="00C52670"/>
    <w:rsid w:val="00C541DE"/>
    <w:rsid w:val="00C54FF6"/>
    <w:rsid w:val="00C55103"/>
    <w:rsid w:val="00C65D69"/>
    <w:rsid w:val="00C66D2F"/>
    <w:rsid w:val="00C70927"/>
    <w:rsid w:val="00C7655D"/>
    <w:rsid w:val="00C80DF4"/>
    <w:rsid w:val="00C93EB8"/>
    <w:rsid w:val="00CA009B"/>
    <w:rsid w:val="00CA0E62"/>
    <w:rsid w:val="00CA1E1C"/>
    <w:rsid w:val="00CA1EB6"/>
    <w:rsid w:val="00CA39A6"/>
    <w:rsid w:val="00CA4801"/>
    <w:rsid w:val="00CA5412"/>
    <w:rsid w:val="00CA5DFD"/>
    <w:rsid w:val="00CA7649"/>
    <w:rsid w:val="00CB0944"/>
    <w:rsid w:val="00CB58DB"/>
    <w:rsid w:val="00CB6253"/>
    <w:rsid w:val="00CB6F0E"/>
    <w:rsid w:val="00CB700B"/>
    <w:rsid w:val="00CC02B6"/>
    <w:rsid w:val="00CC11D8"/>
    <w:rsid w:val="00CC50BC"/>
    <w:rsid w:val="00CD176D"/>
    <w:rsid w:val="00CD2027"/>
    <w:rsid w:val="00CE2A30"/>
    <w:rsid w:val="00CF1921"/>
    <w:rsid w:val="00CF36B0"/>
    <w:rsid w:val="00CF5151"/>
    <w:rsid w:val="00CF5D4F"/>
    <w:rsid w:val="00D03EA1"/>
    <w:rsid w:val="00D05374"/>
    <w:rsid w:val="00D06E8F"/>
    <w:rsid w:val="00D1202E"/>
    <w:rsid w:val="00D173F2"/>
    <w:rsid w:val="00D22EDB"/>
    <w:rsid w:val="00D231AE"/>
    <w:rsid w:val="00D30D9B"/>
    <w:rsid w:val="00D34778"/>
    <w:rsid w:val="00D355D1"/>
    <w:rsid w:val="00D355FC"/>
    <w:rsid w:val="00D359DB"/>
    <w:rsid w:val="00D412C2"/>
    <w:rsid w:val="00D476DF"/>
    <w:rsid w:val="00D50D34"/>
    <w:rsid w:val="00D53741"/>
    <w:rsid w:val="00D56B51"/>
    <w:rsid w:val="00D60F76"/>
    <w:rsid w:val="00D63E31"/>
    <w:rsid w:val="00D64D9B"/>
    <w:rsid w:val="00D71A8C"/>
    <w:rsid w:val="00D732A2"/>
    <w:rsid w:val="00D87133"/>
    <w:rsid w:val="00D92CEA"/>
    <w:rsid w:val="00D939E4"/>
    <w:rsid w:val="00D95D36"/>
    <w:rsid w:val="00DA22C0"/>
    <w:rsid w:val="00DA28E3"/>
    <w:rsid w:val="00DA2A77"/>
    <w:rsid w:val="00DA341A"/>
    <w:rsid w:val="00DB0A77"/>
    <w:rsid w:val="00DB7EE5"/>
    <w:rsid w:val="00DC3B24"/>
    <w:rsid w:val="00DD2DC0"/>
    <w:rsid w:val="00DD3628"/>
    <w:rsid w:val="00DD5B0A"/>
    <w:rsid w:val="00DE0478"/>
    <w:rsid w:val="00DE0FD3"/>
    <w:rsid w:val="00DE5383"/>
    <w:rsid w:val="00DE7C2D"/>
    <w:rsid w:val="00DF4F9A"/>
    <w:rsid w:val="00E004CD"/>
    <w:rsid w:val="00E00B31"/>
    <w:rsid w:val="00E01E30"/>
    <w:rsid w:val="00E029CC"/>
    <w:rsid w:val="00E14D62"/>
    <w:rsid w:val="00E23B00"/>
    <w:rsid w:val="00E26CA0"/>
    <w:rsid w:val="00E26E3B"/>
    <w:rsid w:val="00E32835"/>
    <w:rsid w:val="00E47248"/>
    <w:rsid w:val="00E47C12"/>
    <w:rsid w:val="00E53120"/>
    <w:rsid w:val="00E54023"/>
    <w:rsid w:val="00E55D85"/>
    <w:rsid w:val="00E60C76"/>
    <w:rsid w:val="00E664BA"/>
    <w:rsid w:val="00E75DC9"/>
    <w:rsid w:val="00E828E1"/>
    <w:rsid w:val="00E83032"/>
    <w:rsid w:val="00E8489B"/>
    <w:rsid w:val="00E86251"/>
    <w:rsid w:val="00E901D7"/>
    <w:rsid w:val="00E90A6B"/>
    <w:rsid w:val="00E94698"/>
    <w:rsid w:val="00E95821"/>
    <w:rsid w:val="00EA3EFB"/>
    <w:rsid w:val="00EA6B5A"/>
    <w:rsid w:val="00EB2BFA"/>
    <w:rsid w:val="00ED1F2D"/>
    <w:rsid w:val="00ED4E24"/>
    <w:rsid w:val="00ED5587"/>
    <w:rsid w:val="00ED7D52"/>
    <w:rsid w:val="00EE3A98"/>
    <w:rsid w:val="00EE441B"/>
    <w:rsid w:val="00EE48BE"/>
    <w:rsid w:val="00EF2463"/>
    <w:rsid w:val="00EF43D1"/>
    <w:rsid w:val="00EF5E5B"/>
    <w:rsid w:val="00F01B96"/>
    <w:rsid w:val="00F046CF"/>
    <w:rsid w:val="00F0664D"/>
    <w:rsid w:val="00F1624A"/>
    <w:rsid w:val="00F2426F"/>
    <w:rsid w:val="00F24514"/>
    <w:rsid w:val="00F25A92"/>
    <w:rsid w:val="00F30C3C"/>
    <w:rsid w:val="00F33DC8"/>
    <w:rsid w:val="00F4042C"/>
    <w:rsid w:val="00F4559C"/>
    <w:rsid w:val="00F45E1D"/>
    <w:rsid w:val="00F47E69"/>
    <w:rsid w:val="00F5230E"/>
    <w:rsid w:val="00F60D86"/>
    <w:rsid w:val="00F64CB7"/>
    <w:rsid w:val="00F70205"/>
    <w:rsid w:val="00F729DA"/>
    <w:rsid w:val="00F73DDB"/>
    <w:rsid w:val="00F73F0B"/>
    <w:rsid w:val="00F81E58"/>
    <w:rsid w:val="00F8299D"/>
    <w:rsid w:val="00F866BD"/>
    <w:rsid w:val="00F9589A"/>
    <w:rsid w:val="00F9654C"/>
    <w:rsid w:val="00FA3EFC"/>
    <w:rsid w:val="00FA4C47"/>
    <w:rsid w:val="00FB499E"/>
    <w:rsid w:val="00FB6766"/>
    <w:rsid w:val="00FC3E07"/>
    <w:rsid w:val="00FC5AE9"/>
    <w:rsid w:val="00FC7071"/>
    <w:rsid w:val="00FD1245"/>
    <w:rsid w:val="00FE1C8D"/>
    <w:rsid w:val="00FE22D5"/>
    <w:rsid w:val="00FE3428"/>
    <w:rsid w:val="00FF0547"/>
    <w:rsid w:val="00FF14AE"/>
    <w:rsid w:val="00FF161A"/>
    <w:rsid w:val="00FF2093"/>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0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809F8"/>
    <w:pPr>
      <w:spacing w:before="100" w:beforeAutospacing="1" w:after="100" w:afterAutospacing="1" w:line="264" w:lineRule="atLeast"/>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2190A"/>
    <w:pPr>
      <w:jc w:val="center"/>
    </w:pPr>
    <w:rPr>
      <w:rFonts w:ascii="Arial" w:hAnsi="Arial"/>
      <w:b/>
      <w:color w:val="000000"/>
      <w:sz w:val="22"/>
      <w:szCs w:val="20"/>
    </w:rPr>
  </w:style>
  <w:style w:type="character" w:customStyle="1" w:styleId="SubtitleChar">
    <w:name w:val="Subtitle Char"/>
    <w:basedOn w:val="DefaultParagraphFont"/>
    <w:link w:val="Subtitle"/>
    <w:rsid w:val="0022190A"/>
    <w:rPr>
      <w:rFonts w:ascii="Arial" w:eastAsia="Times New Roman" w:hAnsi="Arial" w:cs="Times New Roman"/>
      <w:b/>
      <w:color w:val="000000"/>
      <w:szCs w:val="20"/>
    </w:rPr>
  </w:style>
  <w:style w:type="table" w:styleId="TableGrid">
    <w:name w:val="Table Grid"/>
    <w:basedOn w:val="TableNormal"/>
    <w:uiPriority w:val="59"/>
    <w:rsid w:val="00BB35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2719"/>
    <w:pPr>
      <w:ind w:left="720"/>
      <w:contextualSpacing/>
    </w:pPr>
  </w:style>
  <w:style w:type="character" w:styleId="Strong">
    <w:name w:val="Strong"/>
    <w:basedOn w:val="DefaultParagraphFont"/>
    <w:uiPriority w:val="22"/>
    <w:qFormat/>
    <w:rsid w:val="00554FB9"/>
    <w:rPr>
      <w:b/>
      <w:bCs/>
    </w:rPr>
  </w:style>
  <w:style w:type="paragraph" w:styleId="Header">
    <w:name w:val="header"/>
    <w:basedOn w:val="Normal"/>
    <w:link w:val="HeaderChar"/>
    <w:uiPriority w:val="99"/>
    <w:unhideWhenUsed/>
    <w:rsid w:val="006E6D7E"/>
    <w:pPr>
      <w:tabs>
        <w:tab w:val="center" w:pos="4680"/>
        <w:tab w:val="right" w:pos="9360"/>
      </w:tabs>
    </w:pPr>
  </w:style>
  <w:style w:type="character" w:customStyle="1" w:styleId="HeaderChar">
    <w:name w:val="Header Char"/>
    <w:basedOn w:val="DefaultParagraphFont"/>
    <w:link w:val="Header"/>
    <w:uiPriority w:val="99"/>
    <w:rsid w:val="006E6D7E"/>
    <w:rPr>
      <w:rFonts w:ascii="Times New Roman" w:eastAsia="Times New Roman" w:hAnsi="Times New Roman" w:cs="Times New Roman"/>
      <w:sz w:val="24"/>
      <w:szCs w:val="24"/>
    </w:rPr>
  </w:style>
  <w:style w:type="paragraph" w:styleId="Footer">
    <w:name w:val="footer"/>
    <w:basedOn w:val="Normal"/>
    <w:link w:val="FooterChar"/>
    <w:unhideWhenUsed/>
    <w:rsid w:val="006E6D7E"/>
    <w:pPr>
      <w:tabs>
        <w:tab w:val="center" w:pos="4680"/>
        <w:tab w:val="right" w:pos="9360"/>
      </w:tabs>
    </w:pPr>
  </w:style>
  <w:style w:type="character" w:customStyle="1" w:styleId="FooterChar">
    <w:name w:val="Footer Char"/>
    <w:basedOn w:val="DefaultParagraphFont"/>
    <w:link w:val="Footer"/>
    <w:uiPriority w:val="99"/>
    <w:rsid w:val="006E6D7E"/>
    <w:rPr>
      <w:rFonts w:ascii="Times New Roman" w:eastAsia="Times New Roman" w:hAnsi="Times New Roman" w:cs="Times New Roman"/>
      <w:sz w:val="24"/>
      <w:szCs w:val="24"/>
    </w:rPr>
  </w:style>
  <w:style w:type="paragraph" w:styleId="NoSpacing">
    <w:name w:val="No Spacing"/>
    <w:link w:val="NoSpacingChar"/>
    <w:uiPriority w:val="1"/>
    <w:qFormat/>
    <w:rsid w:val="00374E8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4309"/>
    <w:rPr>
      <w:color w:val="0000FF" w:themeColor="hyperlink"/>
      <w:u w:val="single"/>
    </w:rPr>
  </w:style>
  <w:style w:type="paragraph" w:customStyle="1" w:styleId="CM39">
    <w:name w:val="CM39"/>
    <w:basedOn w:val="Normal"/>
    <w:next w:val="Normal"/>
    <w:uiPriority w:val="99"/>
    <w:rsid w:val="0059627A"/>
    <w:pPr>
      <w:autoSpaceDE w:val="0"/>
      <w:autoSpaceDN w:val="0"/>
      <w:adjustRightInd w:val="0"/>
    </w:pPr>
    <w:rPr>
      <w:rFonts w:eastAsiaTheme="minorHAnsi"/>
    </w:rPr>
  </w:style>
  <w:style w:type="paragraph" w:customStyle="1" w:styleId="Default">
    <w:name w:val="Default"/>
    <w:rsid w:val="00F2426F"/>
    <w:pPr>
      <w:autoSpaceDE w:val="0"/>
      <w:autoSpaceDN w:val="0"/>
      <w:adjustRightInd w:val="0"/>
      <w:spacing w:after="0" w:line="240" w:lineRule="auto"/>
    </w:pPr>
    <w:rPr>
      <w:rFonts w:ascii="RotisSansSerif" w:hAnsi="RotisSansSerif" w:cs="RotisSansSerif"/>
      <w:color w:val="000000"/>
      <w:sz w:val="24"/>
      <w:szCs w:val="24"/>
    </w:rPr>
  </w:style>
  <w:style w:type="paragraph" w:styleId="NormalWeb">
    <w:name w:val="Normal (Web)"/>
    <w:basedOn w:val="Normal"/>
    <w:uiPriority w:val="99"/>
    <w:unhideWhenUsed/>
    <w:rsid w:val="002C4754"/>
    <w:pPr>
      <w:spacing w:before="100" w:beforeAutospacing="1" w:after="100" w:afterAutospacing="1"/>
    </w:pPr>
  </w:style>
  <w:style w:type="paragraph" w:customStyle="1" w:styleId="FieldText">
    <w:name w:val="Field Text"/>
    <w:basedOn w:val="Normal"/>
    <w:rsid w:val="00F5230E"/>
    <w:pPr>
      <w:spacing w:before="60" w:after="60"/>
    </w:pPr>
    <w:rPr>
      <w:rFonts w:ascii="Arial" w:hAnsi="Arial"/>
      <w:sz w:val="19"/>
      <w:szCs w:val="20"/>
    </w:rPr>
  </w:style>
  <w:style w:type="character" w:customStyle="1" w:styleId="ccbnttl1">
    <w:name w:val="ccbnttl1"/>
    <w:basedOn w:val="DefaultParagraphFont"/>
    <w:rsid w:val="009D1A5D"/>
    <w:rPr>
      <w:rFonts w:ascii="Arial" w:hAnsi="Arial" w:cs="Arial" w:hint="default"/>
      <w:b/>
      <w:bCs/>
      <w:sz w:val="18"/>
      <w:szCs w:val="18"/>
    </w:rPr>
  </w:style>
  <w:style w:type="character" w:customStyle="1" w:styleId="ccbnttl">
    <w:name w:val="ccbnttl"/>
    <w:basedOn w:val="DefaultParagraphFont"/>
    <w:rsid w:val="009D1A5D"/>
  </w:style>
  <w:style w:type="paragraph" w:styleId="BalloonText">
    <w:name w:val="Balloon Text"/>
    <w:basedOn w:val="Normal"/>
    <w:link w:val="BalloonTextChar"/>
    <w:uiPriority w:val="99"/>
    <w:semiHidden/>
    <w:unhideWhenUsed/>
    <w:rsid w:val="00474ECF"/>
    <w:rPr>
      <w:rFonts w:ascii="Tahoma" w:hAnsi="Tahoma" w:cs="Tahoma"/>
      <w:sz w:val="16"/>
      <w:szCs w:val="16"/>
    </w:rPr>
  </w:style>
  <w:style w:type="character" w:customStyle="1" w:styleId="BalloonTextChar">
    <w:name w:val="Balloon Text Char"/>
    <w:basedOn w:val="DefaultParagraphFont"/>
    <w:link w:val="BalloonText"/>
    <w:uiPriority w:val="99"/>
    <w:semiHidden/>
    <w:rsid w:val="00474ECF"/>
    <w:rPr>
      <w:rFonts w:ascii="Tahoma" w:eastAsia="Times New Roman" w:hAnsi="Tahoma" w:cs="Tahoma"/>
      <w:sz w:val="16"/>
      <w:szCs w:val="16"/>
    </w:rPr>
  </w:style>
  <w:style w:type="character" w:styleId="PageNumber">
    <w:name w:val="page number"/>
    <w:basedOn w:val="DefaultParagraphFont"/>
    <w:rsid w:val="00EE441B"/>
  </w:style>
  <w:style w:type="character" w:customStyle="1" w:styleId="Heading1Char">
    <w:name w:val="Heading 1 Char"/>
    <w:basedOn w:val="DefaultParagraphFont"/>
    <w:link w:val="Heading1"/>
    <w:uiPriority w:val="9"/>
    <w:rsid w:val="000809F8"/>
    <w:rPr>
      <w:rFonts w:ascii="Times New Roman" w:eastAsia="Times New Roman" w:hAnsi="Times New Roman" w:cs="Times New Roman"/>
      <w:b/>
      <w:bCs/>
      <w:kern w:val="36"/>
      <w:sz w:val="36"/>
      <w:szCs w:val="36"/>
    </w:rPr>
  </w:style>
  <w:style w:type="paragraph" w:customStyle="1" w:styleId="citation">
    <w:name w:val="citation"/>
    <w:basedOn w:val="Normal"/>
    <w:rsid w:val="000809F8"/>
    <w:pPr>
      <w:spacing w:before="100" w:beforeAutospacing="1" w:after="100" w:afterAutospacing="1"/>
    </w:pPr>
  </w:style>
  <w:style w:type="paragraph" w:customStyle="1" w:styleId="authlist">
    <w:name w:val="auth_list"/>
    <w:basedOn w:val="Normal"/>
    <w:rsid w:val="000809F8"/>
    <w:pPr>
      <w:spacing w:before="100" w:beforeAutospacing="1" w:after="100" w:afterAutospacing="1"/>
    </w:pPr>
  </w:style>
  <w:style w:type="paragraph" w:customStyle="1" w:styleId="rprtbody1">
    <w:name w:val="rprtbody1"/>
    <w:basedOn w:val="Normal"/>
    <w:rsid w:val="00732E3C"/>
    <w:pPr>
      <w:spacing w:before="34" w:after="34"/>
    </w:pPr>
    <w:rPr>
      <w:sz w:val="28"/>
      <w:szCs w:val="28"/>
    </w:rPr>
  </w:style>
  <w:style w:type="paragraph" w:customStyle="1" w:styleId="aux1">
    <w:name w:val="aux1"/>
    <w:basedOn w:val="Normal"/>
    <w:rsid w:val="00732E3C"/>
    <w:pPr>
      <w:spacing w:line="320" w:lineRule="atLeast"/>
    </w:pPr>
  </w:style>
  <w:style w:type="character" w:customStyle="1" w:styleId="src1">
    <w:name w:val="src1"/>
    <w:basedOn w:val="DefaultParagraphFont"/>
    <w:rsid w:val="00732E3C"/>
    <w:rPr>
      <w:vanish w:val="0"/>
      <w:webHidden w:val="0"/>
      <w:specVanish w:val="0"/>
    </w:rPr>
  </w:style>
  <w:style w:type="character" w:customStyle="1" w:styleId="jrnl">
    <w:name w:val="jrnl"/>
    <w:basedOn w:val="DefaultParagraphFont"/>
    <w:rsid w:val="00732E3C"/>
  </w:style>
  <w:style w:type="character" w:customStyle="1" w:styleId="NoSpacingChar">
    <w:name w:val="No Spacing Char"/>
    <w:basedOn w:val="DefaultParagraphFont"/>
    <w:link w:val="NoSpacing"/>
    <w:uiPriority w:val="1"/>
    <w:locked/>
    <w:rsid w:val="00E9469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94698"/>
    <w:rPr>
      <w:rFonts w:ascii="Arial" w:eastAsiaTheme="minorHAnsi" w:hAnsi="Arial" w:cs="Arial"/>
      <w:sz w:val="20"/>
      <w:szCs w:val="20"/>
    </w:rPr>
  </w:style>
  <w:style w:type="character" w:customStyle="1" w:styleId="BodyTextChar">
    <w:name w:val="Body Text Char"/>
    <w:basedOn w:val="DefaultParagraphFont"/>
    <w:link w:val="BodyText"/>
    <w:uiPriority w:val="99"/>
    <w:rsid w:val="00E94698"/>
    <w:rPr>
      <w:rFonts w:ascii="Arial" w:hAnsi="Arial" w:cs="Arial"/>
      <w:sz w:val="20"/>
      <w:szCs w:val="20"/>
    </w:rPr>
  </w:style>
  <w:style w:type="paragraph" w:customStyle="1" w:styleId="Table">
    <w:name w:val="Table"/>
    <w:basedOn w:val="Normal"/>
    <w:rsid w:val="00E94698"/>
    <w:rPr>
      <w:rFonts w:ascii="Arial" w:eastAsiaTheme="minorHAnsi" w:hAnsi="Arial" w:cs="Arial"/>
      <w:color w:val="000000"/>
      <w:sz w:val="16"/>
      <w:szCs w:val="16"/>
    </w:rPr>
  </w:style>
  <w:style w:type="character" w:styleId="FollowedHyperlink">
    <w:name w:val="FollowedHyperlink"/>
    <w:basedOn w:val="DefaultParagraphFont"/>
    <w:uiPriority w:val="99"/>
    <w:semiHidden/>
    <w:unhideWhenUsed/>
    <w:rsid w:val="007A54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0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809F8"/>
    <w:pPr>
      <w:spacing w:before="100" w:beforeAutospacing="1" w:after="100" w:afterAutospacing="1" w:line="264" w:lineRule="atLeast"/>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2190A"/>
    <w:pPr>
      <w:jc w:val="center"/>
    </w:pPr>
    <w:rPr>
      <w:rFonts w:ascii="Arial" w:hAnsi="Arial"/>
      <w:b/>
      <w:color w:val="000000"/>
      <w:sz w:val="22"/>
      <w:szCs w:val="20"/>
    </w:rPr>
  </w:style>
  <w:style w:type="character" w:customStyle="1" w:styleId="SubtitleChar">
    <w:name w:val="Subtitle Char"/>
    <w:basedOn w:val="DefaultParagraphFont"/>
    <w:link w:val="Subtitle"/>
    <w:rsid w:val="0022190A"/>
    <w:rPr>
      <w:rFonts w:ascii="Arial" w:eastAsia="Times New Roman" w:hAnsi="Arial" w:cs="Times New Roman"/>
      <w:b/>
      <w:color w:val="000000"/>
      <w:szCs w:val="20"/>
    </w:rPr>
  </w:style>
  <w:style w:type="table" w:styleId="TableGrid">
    <w:name w:val="Table Grid"/>
    <w:basedOn w:val="TableNormal"/>
    <w:uiPriority w:val="59"/>
    <w:rsid w:val="00BB35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2719"/>
    <w:pPr>
      <w:ind w:left="720"/>
      <w:contextualSpacing/>
    </w:pPr>
  </w:style>
  <w:style w:type="character" w:styleId="Strong">
    <w:name w:val="Strong"/>
    <w:basedOn w:val="DefaultParagraphFont"/>
    <w:uiPriority w:val="22"/>
    <w:qFormat/>
    <w:rsid w:val="00554FB9"/>
    <w:rPr>
      <w:b/>
      <w:bCs/>
    </w:rPr>
  </w:style>
  <w:style w:type="paragraph" w:styleId="Header">
    <w:name w:val="header"/>
    <w:basedOn w:val="Normal"/>
    <w:link w:val="HeaderChar"/>
    <w:uiPriority w:val="99"/>
    <w:unhideWhenUsed/>
    <w:rsid w:val="006E6D7E"/>
    <w:pPr>
      <w:tabs>
        <w:tab w:val="center" w:pos="4680"/>
        <w:tab w:val="right" w:pos="9360"/>
      </w:tabs>
    </w:pPr>
  </w:style>
  <w:style w:type="character" w:customStyle="1" w:styleId="HeaderChar">
    <w:name w:val="Header Char"/>
    <w:basedOn w:val="DefaultParagraphFont"/>
    <w:link w:val="Header"/>
    <w:uiPriority w:val="99"/>
    <w:rsid w:val="006E6D7E"/>
    <w:rPr>
      <w:rFonts w:ascii="Times New Roman" w:eastAsia="Times New Roman" w:hAnsi="Times New Roman" w:cs="Times New Roman"/>
      <w:sz w:val="24"/>
      <w:szCs w:val="24"/>
    </w:rPr>
  </w:style>
  <w:style w:type="paragraph" w:styleId="Footer">
    <w:name w:val="footer"/>
    <w:basedOn w:val="Normal"/>
    <w:link w:val="FooterChar"/>
    <w:unhideWhenUsed/>
    <w:rsid w:val="006E6D7E"/>
    <w:pPr>
      <w:tabs>
        <w:tab w:val="center" w:pos="4680"/>
        <w:tab w:val="right" w:pos="9360"/>
      </w:tabs>
    </w:pPr>
  </w:style>
  <w:style w:type="character" w:customStyle="1" w:styleId="FooterChar">
    <w:name w:val="Footer Char"/>
    <w:basedOn w:val="DefaultParagraphFont"/>
    <w:link w:val="Footer"/>
    <w:uiPriority w:val="99"/>
    <w:rsid w:val="006E6D7E"/>
    <w:rPr>
      <w:rFonts w:ascii="Times New Roman" w:eastAsia="Times New Roman" w:hAnsi="Times New Roman" w:cs="Times New Roman"/>
      <w:sz w:val="24"/>
      <w:szCs w:val="24"/>
    </w:rPr>
  </w:style>
  <w:style w:type="paragraph" w:styleId="NoSpacing">
    <w:name w:val="No Spacing"/>
    <w:link w:val="NoSpacingChar"/>
    <w:uiPriority w:val="1"/>
    <w:qFormat/>
    <w:rsid w:val="00374E8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4309"/>
    <w:rPr>
      <w:color w:val="0000FF" w:themeColor="hyperlink"/>
      <w:u w:val="single"/>
    </w:rPr>
  </w:style>
  <w:style w:type="paragraph" w:customStyle="1" w:styleId="CM39">
    <w:name w:val="CM39"/>
    <w:basedOn w:val="Normal"/>
    <w:next w:val="Normal"/>
    <w:uiPriority w:val="99"/>
    <w:rsid w:val="0059627A"/>
    <w:pPr>
      <w:autoSpaceDE w:val="0"/>
      <w:autoSpaceDN w:val="0"/>
      <w:adjustRightInd w:val="0"/>
    </w:pPr>
    <w:rPr>
      <w:rFonts w:eastAsiaTheme="minorHAnsi"/>
    </w:rPr>
  </w:style>
  <w:style w:type="paragraph" w:customStyle="1" w:styleId="Default">
    <w:name w:val="Default"/>
    <w:rsid w:val="00F2426F"/>
    <w:pPr>
      <w:autoSpaceDE w:val="0"/>
      <w:autoSpaceDN w:val="0"/>
      <w:adjustRightInd w:val="0"/>
      <w:spacing w:after="0" w:line="240" w:lineRule="auto"/>
    </w:pPr>
    <w:rPr>
      <w:rFonts w:ascii="RotisSansSerif" w:hAnsi="RotisSansSerif" w:cs="RotisSansSerif"/>
      <w:color w:val="000000"/>
      <w:sz w:val="24"/>
      <w:szCs w:val="24"/>
    </w:rPr>
  </w:style>
  <w:style w:type="paragraph" w:styleId="NormalWeb">
    <w:name w:val="Normal (Web)"/>
    <w:basedOn w:val="Normal"/>
    <w:uiPriority w:val="99"/>
    <w:unhideWhenUsed/>
    <w:rsid w:val="002C4754"/>
    <w:pPr>
      <w:spacing w:before="100" w:beforeAutospacing="1" w:after="100" w:afterAutospacing="1"/>
    </w:pPr>
  </w:style>
  <w:style w:type="paragraph" w:customStyle="1" w:styleId="FieldText">
    <w:name w:val="Field Text"/>
    <w:basedOn w:val="Normal"/>
    <w:rsid w:val="00F5230E"/>
    <w:pPr>
      <w:spacing w:before="60" w:after="60"/>
    </w:pPr>
    <w:rPr>
      <w:rFonts w:ascii="Arial" w:hAnsi="Arial"/>
      <w:sz w:val="19"/>
      <w:szCs w:val="20"/>
    </w:rPr>
  </w:style>
  <w:style w:type="character" w:customStyle="1" w:styleId="ccbnttl1">
    <w:name w:val="ccbnttl1"/>
    <w:basedOn w:val="DefaultParagraphFont"/>
    <w:rsid w:val="009D1A5D"/>
    <w:rPr>
      <w:rFonts w:ascii="Arial" w:hAnsi="Arial" w:cs="Arial" w:hint="default"/>
      <w:b/>
      <w:bCs/>
      <w:sz w:val="18"/>
      <w:szCs w:val="18"/>
    </w:rPr>
  </w:style>
  <w:style w:type="character" w:customStyle="1" w:styleId="ccbnttl">
    <w:name w:val="ccbnttl"/>
    <w:basedOn w:val="DefaultParagraphFont"/>
    <w:rsid w:val="009D1A5D"/>
  </w:style>
  <w:style w:type="paragraph" w:styleId="BalloonText">
    <w:name w:val="Balloon Text"/>
    <w:basedOn w:val="Normal"/>
    <w:link w:val="BalloonTextChar"/>
    <w:uiPriority w:val="99"/>
    <w:semiHidden/>
    <w:unhideWhenUsed/>
    <w:rsid w:val="00474ECF"/>
    <w:rPr>
      <w:rFonts w:ascii="Tahoma" w:hAnsi="Tahoma" w:cs="Tahoma"/>
      <w:sz w:val="16"/>
      <w:szCs w:val="16"/>
    </w:rPr>
  </w:style>
  <w:style w:type="character" w:customStyle="1" w:styleId="BalloonTextChar">
    <w:name w:val="Balloon Text Char"/>
    <w:basedOn w:val="DefaultParagraphFont"/>
    <w:link w:val="BalloonText"/>
    <w:uiPriority w:val="99"/>
    <w:semiHidden/>
    <w:rsid w:val="00474ECF"/>
    <w:rPr>
      <w:rFonts w:ascii="Tahoma" w:eastAsia="Times New Roman" w:hAnsi="Tahoma" w:cs="Tahoma"/>
      <w:sz w:val="16"/>
      <w:szCs w:val="16"/>
    </w:rPr>
  </w:style>
  <w:style w:type="character" w:styleId="PageNumber">
    <w:name w:val="page number"/>
    <w:basedOn w:val="DefaultParagraphFont"/>
    <w:rsid w:val="00EE441B"/>
  </w:style>
  <w:style w:type="character" w:customStyle="1" w:styleId="Heading1Char">
    <w:name w:val="Heading 1 Char"/>
    <w:basedOn w:val="DefaultParagraphFont"/>
    <w:link w:val="Heading1"/>
    <w:uiPriority w:val="9"/>
    <w:rsid w:val="000809F8"/>
    <w:rPr>
      <w:rFonts w:ascii="Times New Roman" w:eastAsia="Times New Roman" w:hAnsi="Times New Roman" w:cs="Times New Roman"/>
      <w:b/>
      <w:bCs/>
      <w:kern w:val="36"/>
      <w:sz w:val="36"/>
      <w:szCs w:val="36"/>
    </w:rPr>
  </w:style>
  <w:style w:type="paragraph" w:customStyle="1" w:styleId="citation">
    <w:name w:val="citation"/>
    <w:basedOn w:val="Normal"/>
    <w:rsid w:val="000809F8"/>
    <w:pPr>
      <w:spacing w:before="100" w:beforeAutospacing="1" w:after="100" w:afterAutospacing="1"/>
    </w:pPr>
  </w:style>
  <w:style w:type="paragraph" w:customStyle="1" w:styleId="authlist">
    <w:name w:val="auth_list"/>
    <w:basedOn w:val="Normal"/>
    <w:rsid w:val="000809F8"/>
    <w:pPr>
      <w:spacing w:before="100" w:beforeAutospacing="1" w:after="100" w:afterAutospacing="1"/>
    </w:pPr>
  </w:style>
  <w:style w:type="paragraph" w:customStyle="1" w:styleId="rprtbody1">
    <w:name w:val="rprtbody1"/>
    <w:basedOn w:val="Normal"/>
    <w:rsid w:val="00732E3C"/>
    <w:pPr>
      <w:spacing w:before="34" w:after="34"/>
    </w:pPr>
    <w:rPr>
      <w:sz w:val="28"/>
      <w:szCs w:val="28"/>
    </w:rPr>
  </w:style>
  <w:style w:type="paragraph" w:customStyle="1" w:styleId="aux1">
    <w:name w:val="aux1"/>
    <w:basedOn w:val="Normal"/>
    <w:rsid w:val="00732E3C"/>
    <w:pPr>
      <w:spacing w:line="320" w:lineRule="atLeast"/>
    </w:pPr>
  </w:style>
  <w:style w:type="character" w:customStyle="1" w:styleId="src1">
    <w:name w:val="src1"/>
    <w:basedOn w:val="DefaultParagraphFont"/>
    <w:rsid w:val="00732E3C"/>
    <w:rPr>
      <w:vanish w:val="0"/>
      <w:webHidden w:val="0"/>
      <w:specVanish w:val="0"/>
    </w:rPr>
  </w:style>
  <w:style w:type="character" w:customStyle="1" w:styleId="jrnl">
    <w:name w:val="jrnl"/>
    <w:basedOn w:val="DefaultParagraphFont"/>
    <w:rsid w:val="00732E3C"/>
  </w:style>
  <w:style w:type="character" w:customStyle="1" w:styleId="NoSpacingChar">
    <w:name w:val="No Spacing Char"/>
    <w:basedOn w:val="DefaultParagraphFont"/>
    <w:link w:val="NoSpacing"/>
    <w:uiPriority w:val="1"/>
    <w:locked/>
    <w:rsid w:val="00E9469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94698"/>
    <w:rPr>
      <w:rFonts w:ascii="Arial" w:eastAsiaTheme="minorHAnsi" w:hAnsi="Arial" w:cs="Arial"/>
      <w:sz w:val="20"/>
      <w:szCs w:val="20"/>
    </w:rPr>
  </w:style>
  <w:style w:type="character" w:customStyle="1" w:styleId="BodyTextChar">
    <w:name w:val="Body Text Char"/>
    <w:basedOn w:val="DefaultParagraphFont"/>
    <w:link w:val="BodyText"/>
    <w:uiPriority w:val="99"/>
    <w:rsid w:val="00E94698"/>
    <w:rPr>
      <w:rFonts w:ascii="Arial" w:hAnsi="Arial" w:cs="Arial"/>
      <w:sz w:val="20"/>
      <w:szCs w:val="20"/>
    </w:rPr>
  </w:style>
  <w:style w:type="paragraph" w:customStyle="1" w:styleId="Table">
    <w:name w:val="Table"/>
    <w:basedOn w:val="Normal"/>
    <w:rsid w:val="00E94698"/>
    <w:rPr>
      <w:rFonts w:ascii="Arial" w:eastAsiaTheme="minorHAnsi" w:hAnsi="Arial" w:cs="Arial"/>
      <w:color w:val="000000"/>
      <w:sz w:val="16"/>
      <w:szCs w:val="16"/>
    </w:rPr>
  </w:style>
  <w:style w:type="character" w:styleId="FollowedHyperlink">
    <w:name w:val="FollowedHyperlink"/>
    <w:basedOn w:val="DefaultParagraphFont"/>
    <w:uiPriority w:val="99"/>
    <w:semiHidden/>
    <w:unhideWhenUsed/>
    <w:rsid w:val="007A54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1221">
      <w:bodyDiv w:val="1"/>
      <w:marLeft w:val="0"/>
      <w:marRight w:val="0"/>
      <w:marTop w:val="0"/>
      <w:marBottom w:val="0"/>
      <w:divBdr>
        <w:top w:val="none" w:sz="0" w:space="0" w:color="auto"/>
        <w:left w:val="none" w:sz="0" w:space="0" w:color="auto"/>
        <w:bottom w:val="none" w:sz="0" w:space="0" w:color="auto"/>
        <w:right w:val="none" w:sz="0" w:space="0" w:color="auto"/>
      </w:divBdr>
    </w:div>
    <w:div w:id="101649935">
      <w:bodyDiv w:val="1"/>
      <w:marLeft w:val="0"/>
      <w:marRight w:val="0"/>
      <w:marTop w:val="0"/>
      <w:marBottom w:val="0"/>
      <w:divBdr>
        <w:top w:val="none" w:sz="0" w:space="0" w:color="auto"/>
        <w:left w:val="none" w:sz="0" w:space="0" w:color="auto"/>
        <w:bottom w:val="none" w:sz="0" w:space="0" w:color="auto"/>
        <w:right w:val="none" w:sz="0" w:space="0" w:color="auto"/>
      </w:divBdr>
      <w:divsChild>
        <w:div w:id="1723401443">
          <w:marLeft w:val="0"/>
          <w:marRight w:val="0"/>
          <w:marTop w:val="0"/>
          <w:marBottom w:val="0"/>
          <w:divBdr>
            <w:top w:val="none" w:sz="0" w:space="0" w:color="auto"/>
            <w:left w:val="none" w:sz="0" w:space="0" w:color="auto"/>
            <w:bottom w:val="none" w:sz="0" w:space="0" w:color="auto"/>
            <w:right w:val="none" w:sz="0" w:space="0" w:color="auto"/>
          </w:divBdr>
          <w:divsChild>
            <w:div w:id="1106535717">
              <w:marLeft w:val="0"/>
              <w:marRight w:val="0"/>
              <w:marTop w:val="0"/>
              <w:marBottom w:val="0"/>
              <w:divBdr>
                <w:top w:val="none" w:sz="0" w:space="0" w:color="auto"/>
                <w:left w:val="none" w:sz="0" w:space="0" w:color="auto"/>
                <w:bottom w:val="none" w:sz="0" w:space="0" w:color="auto"/>
                <w:right w:val="none" w:sz="0" w:space="0" w:color="auto"/>
              </w:divBdr>
              <w:divsChild>
                <w:div w:id="1916013220">
                  <w:marLeft w:val="0"/>
                  <w:marRight w:val="0"/>
                  <w:marTop w:val="0"/>
                  <w:marBottom w:val="0"/>
                  <w:divBdr>
                    <w:top w:val="none" w:sz="0" w:space="0" w:color="auto"/>
                    <w:left w:val="none" w:sz="0" w:space="0" w:color="auto"/>
                    <w:bottom w:val="none" w:sz="0" w:space="0" w:color="auto"/>
                    <w:right w:val="none" w:sz="0" w:space="0" w:color="auto"/>
                  </w:divBdr>
                  <w:divsChild>
                    <w:div w:id="13085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4672">
      <w:bodyDiv w:val="1"/>
      <w:marLeft w:val="0"/>
      <w:marRight w:val="0"/>
      <w:marTop w:val="0"/>
      <w:marBottom w:val="0"/>
      <w:divBdr>
        <w:top w:val="none" w:sz="0" w:space="0" w:color="auto"/>
        <w:left w:val="none" w:sz="0" w:space="0" w:color="auto"/>
        <w:bottom w:val="none" w:sz="0" w:space="0" w:color="auto"/>
        <w:right w:val="none" w:sz="0" w:space="0" w:color="auto"/>
      </w:divBdr>
      <w:divsChild>
        <w:div w:id="71052358">
          <w:marLeft w:val="547"/>
          <w:marRight w:val="0"/>
          <w:marTop w:val="86"/>
          <w:marBottom w:val="0"/>
          <w:divBdr>
            <w:top w:val="none" w:sz="0" w:space="0" w:color="auto"/>
            <w:left w:val="none" w:sz="0" w:space="0" w:color="auto"/>
            <w:bottom w:val="none" w:sz="0" w:space="0" w:color="auto"/>
            <w:right w:val="none" w:sz="0" w:space="0" w:color="auto"/>
          </w:divBdr>
        </w:div>
      </w:divsChild>
    </w:div>
    <w:div w:id="409616750">
      <w:bodyDiv w:val="1"/>
      <w:marLeft w:val="0"/>
      <w:marRight w:val="0"/>
      <w:marTop w:val="0"/>
      <w:marBottom w:val="0"/>
      <w:divBdr>
        <w:top w:val="none" w:sz="0" w:space="0" w:color="auto"/>
        <w:left w:val="none" w:sz="0" w:space="0" w:color="auto"/>
        <w:bottom w:val="none" w:sz="0" w:space="0" w:color="auto"/>
        <w:right w:val="none" w:sz="0" w:space="0" w:color="auto"/>
      </w:divBdr>
      <w:divsChild>
        <w:div w:id="1795827298">
          <w:marLeft w:val="0"/>
          <w:marRight w:val="0"/>
          <w:marTop w:val="0"/>
          <w:marBottom w:val="0"/>
          <w:divBdr>
            <w:top w:val="none" w:sz="0" w:space="0" w:color="auto"/>
            <w:left w:val="none" w:sz="0" w:space="0" w:color="auto"/>
            <w:bottom w:val="none" w:sz="0" w:space="0" w:color="auto"/>
            <w:right w:val="none" w:sz="0" w:space="0" w:color="auto"/>
          </w:divBdr>
          <w:divsChild>
            <w:div w:id="126431338">
              <w:marLeft w:val="0"/>
              <w:marRight w:val="0"/>
              <w:marTop w:val="0"/>
              <w:marBottom w:val="0"/>
              <w:divBdr>
                <w:top w:val="none" w:sz="0" w:space="0" w:color="auto"/>
                <w:left w:val="none" w:sz="0" w:space="0" w:color="auto"/>
                <w:bottom w:val="none" w:sz="0" w:space="0" w:color="auto"/>
                <w:right w:val="none" w:sz="0" w:space="0" w:color="auto"/>
              </w:divBdr>
              <w:divsChild>
                <w:div w:id="1689983682">
                  <w:marLeft w:val="0"/>
                  <w:marRight w:val="-6084"/>
                  <w:marTop w:val="0"/>
                  <w:marBottom w:val="0"/>
                  <w:divBdr>
                    <w:top w:val="none" w:sz="0" w:space="0" w:color="auto"/>
                    <w:left w:val="none" w:sz="0" w:space="0" w:color="auto"/>
                    <w:bottom w:val="none" w:sz="0" w:space="0" w:color="auto"/>
                    <w:right w:val="none" w:sz="0" w:space="0" w:color="auto"/>
                  </w:divBdr>
                  <w:divsChild>
                    <w:div w:id="26176799">
                      <w:marLeft w:val="0"/>
                      <w:marRight w:val="5604"/>
                      <w:marTop w:val="0"/>
                      <w:marBottom w:val="0"/>
                      <w:divBdr>
                        <w:top w:val="none" w:sz="0" w:space="0" w:color="auto"/>
                        <w:left w:val="none" w:sz="0" w:space="0" w:color="auto"/>
                        <w:bottom w:val="none" w:sz="0" w:space="0" w:color="auto"/>
                        <w:right w:val="none" w:sz="0" w:space="0" w:color="auto"/>
                      </w:divBdr>
                      <w:divsChild>
                        <w:div w:id="134223286">
                          <w:marLeft w:val="0"/>
                          <w:marRight w:val="0"/>
                          <w:marTop w:val="0"/>
                          <w:marBottom w:val="0"/>
                          <w:divBdr>
                            <w:top w:val="none" w:sz="0" w:space="0" w:color="auto"/>
                            <w:left w:val="none" w:sz="0" w:space="0" w:color="auto"/>
                            <w:bottom w:val="none" w:sz="0" w:space="0" w:color="auto"/>
                            <w:right w:val="none" w:sz="0" w:space="0" w:color="auto"/>
                          </w:divBdr>
                          <w:divsChild>
                            <w:div w:id="74182819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25733">
      <w:bodyDiv w:val="1"/>
      <w:marLeft w:val="0"/>
      <w:marRight w:val="0"/>
      <w:marTop w:val="0"/>
      <w:marBottom w:val="0"/>
      <w:divBdr>
        <w:top w:val="none" w:sz="0" w:space="0" w:color="auto"/>
        <w:left w:val="none" w:sz="0" w:space="0" w:color="auto"/>
        <w:bottom w:val="none" w:sz="0" w:space="0" w:color="auto"/>
        <w:right w:val="none" w:sz="0" w:space="0" w:color="auto"/>
      </w:divBdr>
    </w:div>
    <w:div w:id="869419604">
      <w:bodyDiv w:val="1"/>
      <w:marLeft w:val="0"/>
      <w:marRight w:val="0"/>
      <w:marTop w:val="0"/>
      <w:marBottom w:val="0"/>
      <w:divBdr>
        <w:top w:val="none" w:sz="0" w:space="0" w:color="auto"/>
        <w:left w:val="none" w:sz="0" w:space="0" w:color="auto"/>
        <w:bottom w:val="none" w:sz="0" w:space="0" w:color="auto"/>
        <w:right w:val="none" w:sz="0" w:space="0" w:color="auto"/>
      </w:divBdr>
    </w:div>
    <w:div w:id="914709001">
      <w:bodyDiv w:val="1"/>
      <w:marLeft w:val="0"/>
      <w:marRight w:val="0"/>
      <w:marTop w:val="0"/>
      <w:marBottom w:val="0"/>
      <w:divBdr>
        <w:top w:val="none" w:sz="0" w:space="0" w:color="auto"/>
        <w:left w:val="none" w:sz="0" w:space="0" w:color="auto"/>
        <w:bottom w:val="none" w:sz="0" w:space="0" w:color="auto"/>
        <w:right w:val="none" w:sz="0" w:space="0" w:color="auto"/>
      </w:divBdr>
      <w:divsChild>
        <w:div w:id="589967862">
          <w:marLeft w:val="0"/>
          <w:marRight w:val="0"/>
          <w:marTop w:val="0"/>
          <w:marBottom w:val="0"/>
          <w:divBdr>
            <w:top w:val="none" w:sz="0" w:space="0" w:color="auto"/>
            <w:left w:val="none" w:sz="0" w:space="0" w:color="auto"/>
            <w:bottom w:val="none" w:sz="0" w:space="0" w:color="auto"/>
            <w:right w:val="none" w:sz="0" w:space="0" w:color="auto"/>
          </w:divBdr>
          <w:divsChild>
            <w:div w:id="568153582">
              <w:marLeft w:val="0"/>
              <w:marRight w:val="0"/>
              <w:marTop w:val="0"/>
              <w:marBottom w:val="0"/>
              <w:divBdr>
                <w:top w:val="none" w:sz="0" w:space="0" w:color="auto"/>
                <w:left w:val="none" w:sz="0" w:space="0" w:color="auto"/>
                <w:bottom w:val="none" w:sz="0" w:space="0" w:color="auto"/>
                <w:right w:val="none" w:sz="0" w:space="0" w:color="auto"/>
              </w:divBdr>
              <w:divsChild>
                <w:div w:id="1896433143">
                  <w:marLeft w:val="0"/>
                  <w:marRight w:val="-6084"/>
                  <w:marTop w:val="0"/>
                  <w:marBottom w:val="0"/>
                  <w:divBdr>
                    <w:top w:val="none" w:sz="0" w:space="0" w:color="auto"/>
                    <w:left w:val="none" w:sz="0" w:space="0" w:color="auto"/>
                    <w:bottom w:val="none" w:sz="0" w:space="0" w:color="auto"/>
                    <w:right w:val="none" w:sz="0" w:space="0" w:color="auto"/>
                  </w:divBdr>
                  <w:divsChild>
                    <w:div w:id="267934115">
                      <w:marLeft w:val="0"/>
                      <w:marRight w:val="5604"/>
                      <w:marTop w:val="0"/>
                      <w:marBottom w:val="0"/>
                      <w:divBdr>
                        <w:top w:val="none" w:sz="0" w:space="0" w:color="auto"/>
                        <w:left w:val="none" w:sz="0" w:space="0" w:color="auto"/>
                        <w:bottom w:val="none" w:sz="0" w:space="0" w:color="auto"/>
                        <w:right w:val="none" w:sz="0" w:space="0" w:color="auto"/>
                      </w:divBdr>
                      <w:divsChild>
                        <w:div w:id="1643383279">
                          <w:marLeft w:val="0"/>
                          <w:marRight w:val="0"/>
                          <w:marTop w:val="0"/>
                          <w:marBottom w:val="0"/>
                          <w:divBdr>
                            <w:top w:val="none" w:sz="0" w:space="0" w:color="auto"/>
                            <w:left w:val="none" w:sz="0" w:space="0" w:color="auto"/>
                            <w:bottom w:val="none" w:sz="0" w:space="0" w:color="auto"/>
                            <w:right w:val="none" w:sz="0" w:space="0" w:color="auto"/>
                          </w:divBdr>
                          <w:divsChild>
                            <w:div w:id="952397167">
                              <w:marLeft w:val="0"/>
                              <w:marRight w:val="0"/>
                              <w:marTop w:val="120"/>
                              <w:marBottom w:val="360"/>
                              <w:divBdr>
                                <w:top w:val="none" w:sz="0" w:space="0" w:color="auto"/>
                                <w:left w:val="none" w:sz="0" w:space="0" w:color="auto"/>
                                <w:bottom w:val="none" w:sz="0" w:space="0" w:color="auto"/>
                                <w:right w:val="none" w:sz="0" w:space="0" w:color="auto"/>
                              </w:divBdr>
                              <w:divsChild>
                                <w:div w:id="92460665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39993">
      <w:bodyDiv w:val="1"/>
      <w:marLeft w:val="0"/>
      <w:marRight w:val="0"/>
      <w:marTop w:val="0"/>
      <w:marBottom w:val="0"/>
      <w:divBdr>
        <w:top w:val="none" w:sz="0" w:space="0" w:color="auto"/>
        <w:left w:val="none" w:sz="0" w:space="0" w:color="auto"/>
        <w:bottom w:val="none" w:sz="0" w:space="0" w:color="auto"/>
        <w:right w:val="none" w:sz="0" w:space="0" w:color="auto"/>
      </w:divBdr>
      <w:divsChild>
        <w:div w:id="1934320528">
          <w:marLeft w:val="0"/>
          <w:marRight w:val="0"/>
          <w:marTop w:val="0"/>
          <w:marBottom w:val="0"/>
          <w:divBdr>
            <w:top w:val="none" w:sz="0" w:space="0" w:color="auto"/>
            <w:left w:val="none" w:sz="0" w:space="0" w:color="auto"/>
            <w:bottom w:val="none" w:sz="0" w:space="0" w:color="auto"/>
            <w:right w:val="none" w:sz="0" w:space="0" w:color="auto"/>
          </w:divBdr>
          <w:divsChild>
            <w:div w:id="15354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5376">
      <w:bodyDiv w:val="1"/>
      <w:marLeft w:val="0"/>
      <w:marRight w:val="0"/>
      <w:marTop w:val="0"/>
      <w:marBottom w:val="0"/>
      <w:divBdr>
        <w:top w:val="none" w:sz="0" w:space="0" w:color="auto"/>
        <w:left w:val="none" w:sz="0" w:space="0" w:color="auto"/>
        <w:bottom w:val="none" w:sz="0" w:space="0" w:color="auto"/>
        <w:right w:val="none" w:sz="0" w:space="0" w:color="auto"/>
      </w:divBdr>
      <w:divsChild>
        <w:div w:id="1680696549">
          <w:marLeft w:val="0"/>
          <w:marRight w:val="0"/>
          <w:marTop w:val="0"/>
          <w:marBottom w:val="0"/>
          <w:divBdr>
            <w:top w:val="none" w:sz="0" w:space="0" w:color="auto"/>
            <w:left w:val="none" w:sz="0" w:space="0" w:color="auto"/>
            <w:bottom w:val="none" w:sz="0" w:space="0" w:color="auto"/>
            <w:right w:val="none" w:sz="0" w:space="0" w:color="auto"/>
          </w:divBdr>
        </w:div>
      </w:divsChild>
    </w:div>
    <w:div w:id="1499616134">
      <w:bodyDiv w:val="1"/>
      <w:marLeft w:val="0"/>
      <w:marRight w:val="0"/>
      <w:marTop w:val="0"/>
      <w:marBottom w:val="0"/>
      <w:divBdr>
        <w:top w:val="none" w:sz="0" w:space="0" w:color="auto"/>
        <w:left w:val="none" w:sz="0" w:space="0" w:color="auto"/>
        <w:bottom w:val="none" w:sz="0" w:space="0" w:color="auto"/>
        <w:right w:val="none" w:sz="0" w:space="0" w:color="auto"/>
      </w:divBdr>
      <w:divsChild>
        <w:div w:id="99684636">
          <w:marLeft w:val="547"/>
          <w:marRight w:val="0"/>
          <w:marTop w:val="86"/>
          <w:marBottom w:val="0"/>
          <w:divBdr>
            <w:top w:val="none" w:sz="0" w:space="0" w:color="auto"/>
            <w:left w:val="none" w:sz="0" w:space="0" w:color="auto"/>
            <w:bottom w:val="none" w:sz="0" w:space="0" w:color="auto"/>
            <w:right w:val="none" w:sz="0" w:space="0" w:color="auto"/>
          </w:divBdr>
        </w:div>
      </w:divsChild>
    </w:div>
    <w:div w:id="15515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data.fda.gov/drugsatfda_docs/nda/2010/125338s000TOC.cf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xiaflexrems.com" TargetMode="External"/><Relationship Id="rId4" Type="http://schemas.microsoft.com/office/2007/relationships/stylesWithEffects" Target="stylesWithEffects.xml"/><Relationship Id="rId9" Type="http://schemas.openxmlformats.org/officeDocument/2006/relationships/hyperlink" Target="http://vaww.national.cmop.va.gov/PBM/Directives%20Policies%20and%20Information%20Letters/Guidance%20on%20Off%20Label%20Prescribing.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vaww.pbm.va.gov" TargetMode="External"/><Relationship Id="rId1" Type="http://schemas.openxmlformats.org/officeDocument/2006/relationships/hyperlink" Target="http://www.pbm.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220ED0BA549147B67B93624EC38BE2" ma:contentTypeVersion="1" ma:contentTypeDescription="Create a new document." ma:contentTypeScope="" ma:versionID="b11ac1f38211a3099184790f2c9a42aa">
  <xsd:schema xmlns:xsd="http://www.w3.org/2001/XMLSchema" xmlns:xs="http://www.w3.org/2001/XMLSchema" xmlns:p="http://schemas.microsoft.com/office/2006/metadata/properties" xmlns:ns1="http://schemas.microsoft.com/sharepoint/v3" targetNamespace="http://schemas.microsoft.com/office/2006/metadata/properties" ma:root="true" ma:fieldsID="341e375015c50f2ed44184d8d0dcf8ad"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s Copy Destinations" ma:hidden="true" ma:internalName="_HasCopyDestinations" ma:readOnly="false">
      <xsd:simpleType>
        <xsd:restriction base="dms:Boolean"/>
      </xsd:simpleType>
    </xsd:element>
    <xsd:element name="_CopySource" ma:index="21" nillable="true" ma:displayName="Copy Source" ma:internalName="_CopySource" ma:readOnly="true">
      <xsd:simpleType>
        <xsd:restriction base="dms:Text"/>
      </xsd:simpleType>
    </xsd:element>
    <xsd:element name="_ModerationStatus" ma:index="22" nillable="true" ma:displayName="Approval Status" ma:default="0" ma:hidden="true" ma:internalName="_ModerationStatus" ma:readOnly="true">
      <xsd:simpleType>
        <xsd:restriction base="dms:Unknown"/>
      </xsd:simpleType>
    </xsd:element>
    <xsd:element name="FileRef" ma:index="23" nillable="true" ma:displayName="URL Path" ma:hidden="true" ma:list="Docs" ma:internalName="FileRef" ma:readOnly="true" ma:showField="FullUrl">
      <xsd:simpleType>
        <xsd:restriction base="dms:Lookup"/>
      </xsd:simpleType>
    </xsd:element>
    <xsd:element name="FileDirRef" ma:index="24" nillable="true" ma:displayName="Path" ma:hidden="true" ma:list="Docs" ma:internalName="FileDirRef" ma:readOnly="true" ma:showField="DirName">
      <xsd:simpleType>
        <xsd:restriction base="dms:Lookup"/>
      </xsd:simpleType>
    </xsd:element>
    <xsd:element name="Last_x0020_Modified" ma:index="25" nillable="true" ma:displayName="Modified" ma:format="TRUE" ma:hidden="true" ma:list="Docs" ma:internalName="Last_x0020_Modified" ma:readOnly="true" ma:showField="TimeLastModified">
      <xsd:simpleType>
        <xsd:restriction base="dms:Lookup"/>
      </xsd:simpleType>
    </xsd:element>
    <xsd:element name="Created_x0020_Date" ma:index="26" nillable="true" ma:displayName="Created" ma:format="TRUE" ma:hidden="true" ma:list="Docs" ma:internalName="Created_x0020_Date" ma:readOnly="false" ma:showField="TimeCreated">
      <xsd:simpleType>
        <xsd:restriction base="dms:Lookup"/>
      </xsd:simpleType>
    </xsd:element>
    <xsd:element name="File_x0020_Size" ma:index="27" nillable="true" ma:displayName="File Size" ma:format="TRUE" ma:hidden="true" ma:list="Docs" ma:internalName="File_x0020_Size" ma:readOnly="true" ma:showField="SizeInKB">
      <xsd:simpleType>
        <xsd:restriction base="dms:Lookup"/>
      </xsd:simpleType>
    </xsd:element>
    <xsd:element name="FSObjType" ma:index="28" nillable="true" ma:displayName="Item Type" ma:hidden="true" ma:list="Docs" ma:internalName="FSObjType" ma:readOnly="true" ma:showField="FSType">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us Status" ma:format="TRUE" ma:hidden="true" ma:list="Docs" ma:internalName="VirusStatus" ma:readOnly="true" ma:showField="Size">
      <xsd:simpleType>
        <xsd:restriction base="dms:Lookup"/>
      </xsd:simpleType>
    </xsd:element>
    <xsd:element name="CheckedOutTitle" ma:index="37" nillable="true" ma:displayName="Checked Out To" ma:format="TRUE" ma:hidden="true" ma:list="Docs" ma:internalName="CheckedOutTitle" ma:readOnly="true" ma:showField="CheckedOutTitle">
      <xsd:simpleType>
        <xsd:restriction base="dms:Lookup"/>
      </xsd:simpleType>
    </xsd:element>
    <xsd:element name="_CheckinComment" ma:index="38" nillable="true" ma:displayName="Check In Comment" ma:format="TRUE" ma:list="Docs" ma:internalName="_CheckinComment" ma:readOnly="true" ma:showField="CheckinComment">
      <xsd:simpleType>
        <xsd:restriction base="dms:Lookup"/>
      </xsd:simpleType>
    </xsd:element>
    <xsd:element name="MetaInfo" ma:index="49" nillable="true" ma:displayName="Property Bag" ma:hidden="true" ma:list="Docs" ma:internalName="MetaInfo" ma:showField="MetaInfo">
      <xsd:simpleType>
        <xsd:restriction base="dms:Lookup"/>
      </xsd:simpleType>
    </xsd:element>
    <xsd:element name="_Level" ma:index="50" nillable="true" ma:displayName="Level" ma:hidden="true" ma:internalName="_Level" ma:readOnly="true">
      <xsd:simpleType>
        <xsd:restriction base="dms:Unknown"/>
      </xsd:simpleType>
    </xsd:element>
    <xsd:element name="_IsCurrentVersion" ma:index="51" nillable="true" ma:displayName="Is Current Version" ma:hidden="true" ma:internalName="_IsCurrentVersion" ma:readOnly="true">
      <xsd:simpleType>
        <xsd:restriction base="dms:Boolean"/>
      </xsd:simpleType>
    </xsd:element>
    <xsd:element name="owshiddenversion" ma:index="54" nillable="true" ma:displayName="owshiddenversion" ma:hidden="true" ma:internalName="owshiddenversion" ma:readOnly="true">
      <xsd:simpleType>
        <xsd:restriction base="dms:Unknown"/>
      </xsd:simpleType>
    </xsd:element>
    <xsd:element name="_UIVersion" ma:index="55" nillable="true" ma:displayName="UI Version" ma:hidden="true" ma:internalName="_UIVersion" ma:readOnly="true">
      <xsd:simpleType>
        <xsd:restriction base="dms:Unknown"/>
      </xsd:simpleType>
    </xsd:element>
    <xsd:element name="_UIVersionString" ma:index="56" nillable="true" ma:displayName="Version" ma:internalName="_UIVersionString" ma:readOnly="true">
      <xsd:simpleType>
        <xsd:restriction base="dms:Text"/>
      </xsd:simpleType>
    </xsd:element>
    <xsd:element name="InstanceID" ma:index="57" nillable="true" ma:displayName="Instance ID" ma:hidden="true" ma:internalName="InstanceID" ma:readOnly="true">
      <xsd:simpleType>
        <xsd:restriction base="dms:Unknown"/>
      </xsd:simpleType>
    </xsd:element>
    <xsd:element name="Order" ma:index="58" nillable="true" ma:displayName="Order" ma:hidden="true" ma:internalName="Order">
      <xsd:simpleType>
        <xsd:restriction base="dms:Number"/>
      </xsd:simpleType>
    </xsd:element>
    <xsd:element name="GUID" ma:index="59" nillable="true" ma:displayName="GUID" ma:hidden="true" ma:internalName="GUID" ma:readOnly="true">
      <xsd:simpleType>
        <xsd:restriction base="dms:Unknown"/>
      </xsd:simpleType>
    </xsd:element>
    <xsd:element name="WorkflowVersion" ma:index="60" nillable="true" ma:displayName="Workflow Version" ma:hidden="true" ma:internalName="WorkflowVersion" ma:readOnly="true">
      <xsd:simpleType>
        <xsd:restriction base="dms:Unknown"/>
      </xsd:simpleType>
    </xsd:element>
    <xsd:element name="WorkflowInstanceID" ma:index="61" nillable="true" ma:displayName="Workflow Instance ID" ma:hidden="true" ma:internalName="WorkflowInstanceID" ma:readOnly="true">
      <xsd:simpleType>
        <xsd:restriction base="dms:Unknown"/>
      </xsd:simpleType>
    </xsd:element>
    <xsd:element name="ParentVersionString" ma:index="62" nillable="true" ma:displayName="Source Version (Converted Document)" ma:hidden="true" ma:list="Docs" ma:internalName="ParentVersionString" ma:readOnly="true" ma:showField="ParentVersionString">
      <xsd:simpleType>
        <xsd:restriction base="dms:Lookup"/>
      </xsd:simpleType>
    </xsd:element>
    <xsd:element name="ParentLeafName" ma:index="63"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0x0101007D220ED0BA549147B67B93624EC38BE2</ContentTypeId>
    <TemplateUrl xmlns="http://schemas.microsoft.com/sharepoint/v3" xsi:nil="true"/>
    <_SourceUrl xmlns="http://schemas.microsoft.com/sharepoint/v3" xsi:nil="true"/>
    <Created_x0020_Date xmlns="http://schemas.microsoft.com/sharepoint/v3" xsi:nil="true"/>
    <_HasCopyDestinations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122C69A7-27D0-468D-B861-0E9FB8B68064}"/>
</file>

<file path=customXml/itemProps2.xml><?xml version="1.0" encoding="utf-8"?>
<ds:datastoreItem xmlns:ds="http://schemas.openxmlformats.org/officeDocument/2006/customXml" ds:itemID="{E0423E4A-1271-4312-B56A-5C0C106F0184}"/>
</file>

<file path=customXml/itemProps3.xml><?xml version="1.0" encoding="utf-8"?>
<ds:datastoreItem xmlns:ds="http://schemas.openxmlformats.org/officeDocument/2006/customXml" ds:itemID="{1071B65D-A675-4B5F-AC38-58541CCDD3EE}"/>
</file>

<file path=customXml/itemProps4.xml><?xml version="1.0" encoding="utf-8"?>
<ds:datastoreItem xmlns:ds="http://schemas.openxmlformats.org/officeDocument/2006/customXml" ds:itemID="{AB8273C2-477D-47C2-824A-1CF524484B3A}"/>
</file>

<file path=docProps/app.xml><?xml version="1.0" encoding="utf-8"?>
<Properties xmlns="http://schemas.openxmlformats.org/officeDocument/2006/extended-properties" xmlns:vt="http://schemas.openxmlformats.org/officeDocument/2006/docPropsVTypes">
  <Template>Normal</Template>
  <TotalTime>1288</TotalTime>
  <Pages>15</Pages>
  <Words>7047</Words>
  <Characters>40168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VHAPBHKhachD</dc:creator>
  <cp:lastModifiedBy>Khachikian, Debbie</cp:lastModifiedBy>
  <cp:revision>69</cp:revision>
  <cp:lastPrinted>2014-01-24T21:09:00Z</cp:lastPrinted>
  <dcterms:created xsi:type="dcterms:W3CDTF">2014-01-21T20:29:00Z</dcterms:created>
  <dcterms:modified xsi:type="dcterms:W3CDTF">2014-05-22T15:27:00Z</dcterms:modified>
</cp:coreProperties>
</file>